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A9B" w:rsidRPr="00010A9B" w:rsidRDefault="00010A9B" w:rsidP="00010A9B">
      <w:pPr>
        <w:widowControl/>
        <w:spacing w:line="420" w:lineRule="atLeast"/>
        <w:jc w:val="center"/>
        <w:rPr>
          <w:rFonts w:ascii="Arial" w:eastAsia="宋体" w:hAnsi="Arial" w:cs="Arial"/>
          <w:kern w:val="0"/>
          <w:sz w:val="30"/>
          <w:szCs w:val="30"/>
        </w:rPr>
      </w:pPr>
      <w:r w:rsidRPr="00010A9B">
        <w:rPr>
          <w:rFonts w:ascii="Arial" w:eastAsia="宋体" w:hAnsi="Arial" w:cs="Arial"/>
          <w:b/>
          <w:bCs/>
          <w:kern w:val="0"/>
          <w:sz w:val="30"/>
          <w:szCs w:val="30"/>
        </w:rPr>
        <w:t>广东省重大科技专项创业投资基金申报指南</w:t>
      </w:r>
      <w:r w:rsidRPr="00010A9B">
        <w:rPr>
          <w:rFonts w:ascii="Arial" w:eastAsia="宋体" w:hAnsi="Arial" w:cs="Arial"/>
          <w:b/>
          <w:bCs/>
          <w:kern w:val="0"/>
          <w:sz w:val="30"/>
          <w:szCs w:val="30"/>
        </w:rPr>
        <w:t xml:space="preserve"> </w:t>
      </w:r>
    </w:p>
    <w:p w:rsidR="00010A9B" w:rsidRDefault="00010A9B" w:rsidP="00010A9B">
      <w:pPr>
        <w:pStyle w:val="a6"/>
        <w:spacing w:line="330" w:lineRule="atLeast"/>
        <w:rPr>
          <w:rFonts w:ascii="Arial" w:hAnsi="Arial" w:cs="Arial"/>
          <w:sz w:val="21"/>
          <w:szCs w:val="21"/>
        </w:rPr>
      </w:pPr>
      <w:r>
        <w:rPr>
          <w:rFonts w:ascii="Arial" w:hAnsi="Arial" w:cs="Arial"/>
          <w:sz w:val="21"/>
          <w:szCs w:val="21"/>
        </w:rPr>
        <w:t>为加快转变经济发展方式和产业转型升级，贯彻《广东省人民政府办公厅关于促进科技和金融结合的实施意见》（粤府办〔</w:t>
      </w:r>
      <w:r>
        <w:rPr>
          <w:rFonts w:ascii="Arial" w:hAnsi="Arial" w:cs="Arial"/>
          <w:sz w:val="21"/>
          <w:szCs w:val="21"/>
        </w:rPr>
        <w:t>2013</w:t>
      </w:r>
      <w:r>
        <w:rPr>
          <w:rFonts w:ascii="Arial" w:hAnsi="Arial" w:cs="Arial"/>
          <w:sz w:val="21"/>
          <w:szCs w:val="21"/>
        </w:rPr>
        <w:t>〕</w:t>
      </w:r>
      <w:r>
        <w:rPr>
          <w:rFonts w:ascii="Arial" w:hAnsi="Arial" w:cs="Arial"/>
          <w:sz w:val="21"/>
          <w:szCs w:val="21"/>
        </w:rPr>
        <w:t>33</w:t>
      </w:r>
      <w:r>
        <w:rPr>
          <w:rFonts w:ascii="Arial" w:hAnsi="Arial" w:cs="Arial"/>
          <w:sz w:val="21"/>
          <w:szCs w:val="21"/>
        </w:rPr>
        <w:t>号）和《广东省重大科技专项总体实施方案（</w:t>
      </w:r>
      <w:r>
        <w:rPr>
          <w:rFonts w:ascii="Arial" w:hAnsi="Arial" w:cs="Arial"/>
          <w:sz w:val="21"/>
          <w:szCs w:val="21"/>
        </w:rPr>
        <w:t>2014</w:t>
      </w:r>
      <w:r>
        <w:rPr>
          <w:rFonts w:ascii="Arial" w:hAnsi="Arial" w:cs="Arial"/>
          <w:sz w:val="21"/>
          <w:szCs w:val="21"/>
        </w:rPr>
        <w:t>～</w:t>
      </w:r>
      <w:r>
        <w:rPr>
          <w:rFonts w:ascii="Arial" w:hAnsi="Arial" w:cs="Arial"/>
          <w:sz w:val="21"/>
          <w:szCs w:val="21"/>
        </w:rPr>
        <w:t>2018</w:t>
      </w:r>
      <w:r>
        <w:rPr>
          <w:rFonts w:ascii="Arial" w:hAnsi="Arial" w:cs="Arial"/>
          <w:sz w:val="21"/>
          <w:szCs w:val="21"/>
        </w:rPr>
        <w:t>年）》（粤科</w:t>
      </w:r>
      <w:proofErr w:type="gramStart"/>
      <w:r>
        <w:rPr>
          <w:rFonts w:ascii="Arial" w:hAnsi="Arial" w:cs="Arial"/>
          <w:sz w:val="21"/>
          <w:szCs w:val="21"/>
        </w:rPr>
        <w:t>规</w:t>
      </w:r>
      <w:proofErr w:type="gramEnd"/>
      <w:r>
        <w:rPr>
          <w:rFonts w:ascii="Arial" w:hAnsi="Arial" w:cs="Arial"/>
          <w:sz w:val="21"/>
          <w:szCs w:val="21"/>
        </w:rPr>
        <w:t>财字〔</w:t>
      </w:r>
      <w:r>
        <w:rPr>
          <w:rFonts w:ascii="Arial" w:hAnsi="Arial" w:cs="Arial"/>
          <w:sz w:val="21"/>
          <w:szCs w:val="21"/>
        </w:rPr>
        <w:t>2014</w:t>
      </w:r>
      <w:r>
        <w:rPr>
          <w:rFonts w:ascii="Arial" w:hAnsi="Arial" w:cs="Arial"/>
          <w:sz w:val="21"/>
          <w:szCs w:val="21"/>
        </w:rPr>
        <w:t>〕</w:t>
      </w:r>
      <w:r>
        <w:rPr>
          <w:rFonts w:ascii="Arial" w:hAnsi="Arial" w:cs="Arial"/>
          <w:sz w:val="21"/>
          <w:szCs w:val="21"/>
        </w:rPr>
        <w:t>162</w:t>
      </w:r>
      <w:r>
        <w:rPr>
          <w:rFonts w:ascii="Arial" w:hAnsi="Arial" w:cs="Arial"/>
          <w:sz w:val="21"/>
          <w:szCs w:val="21"/>
        </w:rPr>
        <w:t>号）等文件要求，鼓励国内外先进基金管理机构、广东省各地市结合自身优势发起设立创业投资子基金，重点扶持广东省重大科技专项领域发展，制定广东省重大科技专项创业投资基金（以下简称</w:t>
      </w:r>
      <w:r>
        <w:rPr>
          <w:rFonts w:ascii="Arial" w:hAnsi="Arial" w:cs="Arial"/>
          <w:sz w:val="21"/>
          <w:szCs w:val="21"/>
        </w:rPr>
        <w:t>“</w:t>
      </w:r>
      <w:r>
        <w:rPr>
          <w:rFonts w:ascii="Arial" w:hAnsi="Arial" w:cs="Arial"/>
          <w:sz w:val="21"/>
          <w:szCs w:val="21"/>
        </w:rPr>
        <w:t>投资基金</w:t>
      </w:r>
      <w:r>
        <w:rPr>
          <w:rFonts w:ascii="Arial" w:hAnsi="Arial" w:cs="Arial"/>
          <w:sz w:val="21"/>
          <w:szCs w:val="21"/>
        </w:rPr>
        <w:t>”</w:t>
      </w:r>
      <w:r>
        <w:rPr>
          <w:rFonts w:ascii="Arial" w:hAnsi="Arial" w:cs="Arial"/>
          <w:sz w:val="21"/>
          <w:szCs w:val="21"/>
        </w:rPr>
        <w:t>）申报指南。</w:t>
      </w:r>
    </w:p>
    <w:p w:rsidR="00010A9B" w:rsidRDefault="00010A9B" w:rsidP="00010A9B">
      <w:pPr>
        <w:pStyle w:val="a6"/>
        <w:spacing w:line="330" w:lineRule="atLeast"/>
        <w:rPr>
          <w:rFonts w:ascii="Arial" w:hAnsi="Arial" w:cs="Arial"/>
          <w:sz w:val="21"/>
          <w:szCs w:val="21"/>
        </w:rPr>
      </w:pPr>
      <w:r>
        <w:rPr>
          <w:rFonts w:ascii="Arial" w:hAnsi="Arial" w:cs="Arial"/>
          <w:sz w:val="21"/>
          <w:szCs w:val="21"/>
        </w:rPr>
        <w:t xml:space="preserve">　　</w:t>
      </w:r>
      <w:r>
        <w:rPr>
          <w:rStyle w:val="a5"/>
          <w:rFonts w:ascii="Arial" w:hAnsi="Arial" w:cs="Arial"/>
          <w:sz w:val="21"/>
          <w:szCs w:val="21"/>
        </w:rPr>
        <w:t>一、投资基金基本情况</w:t>
      </w:r>
    </w:p>
    <w:p w:rsidR="00010A9B" w:rsidRDefault="00010A9B" w:rsidP="00010A9B">
      <w:pPr>
        <w:pStyle w:val="a6"/>
        <w:spacing w:line="330" w:lineRule="atLeast"/>
        <w:rPr>
          <w:rFonts w:ascii="Arial" w:hAnsi="Arial" w:cs="Arial"/>
          <w:sz w:val="21"/>
          <w:szCs w:val="21"/>
        </w:rPr>
      </w:pPr>
      <w:r>
        <w:rPr>
          <w:rFonts w:ascii="Arial" w:hAnsi="Arial" w:cs="Arial"/>
          <w:sz w:val="21"/>
          <w:szCs w:val="21"/>
        </w:rPr>
        <w:t xml:space="preserve">　　为推进广东省重大科技专项组织实施，省财政拟安排</w:t>
      </w:r>
      <w:r>
        <w:rPr>
          <w:rFonts w:ascii="Arial" w:hAnsi="Arial" w:cs="Arial"/>
          <w:sz w:val="21"/>
          <w:szCs w:val="21"/>
        </w:rPr>
        <w:t>7.5</w:t>
      </w:r>
      <w:r>
        <w:rPr>
          <w:rFonts w:ascii="Arial" w:hAnsi="Arial" w:cs="Arial"/>
          <w:sz w:val="21"/>
          <w:szCs w:val="21"/>
        </w:rPr>
        <w:t>亿元设立投资基金，省科技厅为投资基金的主管部门，广东省粤</w:t>
      </w:r>
      <w:proofErr w:type="gramStart"/>
      <w:r>
        <w:rPr>
          <w:rFonts w:ascii="Arial" w:hAnsi="Arial" w:cs="Arial"/>
          <w:sz w:val="21"/>
          <w:szCs w:val="21"/>
        </w:rPr>
        <w:t>科金融</w:t>
      </w:r>
      <w:proofErr w:type="gramEnd"/>
      <w:r>
        <w:rPr>
          <w:rFonts w:ascii="Arial" w:hAnsi="Arial" w:cs="Arial"/>
          <w:sz w:val="21"/>
          <w:szCs w:val="21"/>
        </w:rPr>
        <w:t>集团有限公司（以下简称</w:t>
      </w:r>
      <w:r>
        <w:rPr>
          <w:rFonts w:ascii="Arial" w:hAnsi="Arial" w:cs="Arial"/>
          <w:sz w:val="21"/>
          <w:szCs w:val="21"/>
        </w:rPr>
        <w:t>“</w:t>
      </w:r>
      <w:r>
        <w:rPr>
          <w:rFonts w:ascii="Arial" w:hAnsi="Arial" w:cs="Arial"/>
          <w:sz w:val="21"/>
          <w:szCs w:val="21"/>
        </w:rPr>
        <w:t>粤科集团</w:t>
      </w:r>
      <w:r>
        <w:rPr>
          <w:rFonts w:ascii="Arial" w:hAnsi="Arial" w:cs="Arial"/>
          <w:sz w:val="21"/>
          <w:szCs w:val="21"/>
        </w:rPr>
        <w:t>”</w:t>
      </w:r>
      <w:r>
        <w:rPr>
          <w:rFonts w:ascii="Arial" w:hAnsi="Arial" w:cs="Arial"/>
          <w:sz w:val="21"/>
          <w:szCs w:val="21"/>
        </w:rPr>
        <w:t>）为投资基金受托管理机构。投资基金按照</w:t>
      </w:r>
      <w:r>
        <w:rPr>
          <w:rFonts w:ascii="Arial" w:hAnsi="Arial" w:cs="Arial"/>
          <w:sz w:val="21"/>
          <w:szCs w:val="21"/>
        </w:rPr>
        <w:t>“</w:t>
      </w:r>
      <w:r>
        <w:rPr>
          <w:rFonts w:ascii="Arial" w:hAnsi="Arial" w:cs="Arial"/>
          <w:sz w:val="21"/>
          <w:szCs w:val="21"/>
        </w:rPr>
        <w:t>政府引导、逐级放大、多级联动、市场运作</w:t>
      </w:r>
      <w:r>
        <w:rPr>
          <w:rFonts w:ascii="Arial" w:hAnsi="Arial" w:cs="Arial"/>
          <w:sz w:val="21"/>
          <w:szCs w:val="21"/>
        </w:rPr>
        <w:t>”</w:t>
      </w:r>
      <w:r>
        <w:rPr>
          <w:rFonts w:ascii="Arial" w:hAnsi="Arial" w:cs="Arial"/>
          <w:sz w:val="21"/>
          <w:szCs w:val="21"/>
        </w:rPr>
        <w:t>原则，通过</w:t>
      </w:r>
      <w:proofErr w:type="gramStart"/>
      <w:r>
        <w:rPr>
          <w:rFonts w:ascii="Arial" w:hAnsi="Arial" w:cs="Arial"/>
          <w:sz w:val="21"/>
          <w:szCs w:val="21"/>
        </w:rPr>
        <w:t>母基金</w:t>
      </w:r>
      <w:proofErr w:type="gramEnd"/>
      <w:r>
        <w:rPr>
          <w:rFonts w:ascii="Arial" w:hAnsi="Arial" w:cs="Arial"/>
          <w:sz w:val="21"/>
          <w:szCs w:val="21"/>
        </w:rPr>
        <w:t>方式与国内外优秀投资机构合作在广东省内发起设立子基金，鼓励各地市财政结合当地实际情况作为投资人参与子基金，投资基金与其他资本（含地方财政和社会出资人出资）按照</w:t>
      </w:r>
      <w:r>
        <w:rPr>
          <w:rFonts w:ascii="Arial" w:hAnsi="Arial" w:cs="Arial"/>
          <w:sz w:val="21"/>
          <w:szCs w:val="21"/>
        </w:rPr>
        <w:t>1:3</w:t>
      </w:r>
      <w:r>
        <w:rPr>
          <w:rFonts w:ascii="Arial" w:hAnsi="Arial" w:cs="Arial"/>
          <w:sz w:val="21"/>
          <w:szCs w:val="21"/>
        </w:rPr>
        <w:t>以上的出资比例进行募资。</w:t>
      </w:r>
    </w:p>
    <w:p w:rsidR="00010A9B" w:rsidRDefault="00010A9B" w:rsidP="00010A9B">
      <w:pPr>
        <w:pStyle w:val="a6"/>
        <w:spacing w:line="330" w:lineRule="atLeast"/>
        <w:rPr>
          <w:rFonts w:ascii="Arial" w:hAnsi="Arial" w:cs="Arial"/>
          <w:sz w:val="21"/>
          <w:szCs w:val="21"/>
        </w:rPr>
      </w:pPr>
      <w:r>
        <w:rPr>
          <w:rFonts w:ascii="Arial" w:hAnsi="Arial" w:cs="Arial"/>
          <w:sz w:val="21"/>
          <w:szCs w:val="21"/>
        </w:rPr>
        <w:t xml:space="preserve">　　投资基金整体委托基金管理机构粤科集团管理，</w:t>
      </w:r>
      <w:proofErr w:type="gramStart"/>
      <w:r>
        <w:rPr>
          <w:rFonts w:ascii="Arial" w:hAnsi="Arial" w:cs="Arial"/>
          <w:sz w:val="21"/>
          <w:szCs w:val="21"/>
        </w:rPr>
        <w:t>子基金</w:t>
      </w:r>
      <w:proofErr w:type="gramEnd"/>
      <w:r>
        <w:rPr>
          <w:rFonts w:ascii="Arial" w:hAnsi="Arial" w:cs="Arial"/>
          <w:sz w:val="21"/>
          <w:szCs w:val="21"/>
        </w:rPr>
        <w:t>由基金管理机构发起设立，基金管理机构进行基金募集后（含地方财政和社会出资人出资），再向受托管理机构递交申报材料，由受托管理机构初审后报主管部门进行评审审批。投资基金优先考虑投入有各地市财政配套出资（粤东西北地区财政配套出资条件可适当放宽）的子基金。</w:t>
      </w:r>
    </w:p>
    <w:p w:rsidR="00010A9B" w:rsidRDefault="00010A9B" w:rsidP="00010A9B">
      <w:pPr>
        <w:pStyle w:val="a6"/>
        <w:spacing w:line="330" w:lineRule="atLeast"/>
        <w:rPr>
          <w:rFonts w:ascii="Arial" w:hAnsi="Arial" w:cs="Arial"/>
          <w:sz w:val="21"/>
          <w:szCs w:val="21"/>
        </w:rPr>
      </w:pPr>
      <w:r>
        <w:rPr>
          <w:rFonts w:ascii="Arial" w:hAnsi="Arial" w:cs="Arial"/>
          <w:sz w:val="21"/>
          <w:szCs w:val="21"/>
        </w:rPr>
        <w:t xml:space="preserve">　　</w:t>
      </w:r>
      <w:r>
        <w:rPr>
          <w:rStyle w:val="a5"/>
          <w:rFonts w:ascii="Arial" w:hAnsi="Arial" w:cs="Arial"/>
          <w:sz w:val="21"/>
          <w:szCs w:val="21"/>
        </w:rPr>
        <w:t>二、政策目标</w:t>
      </w:r>
    </w:p>
    <w:p w:rsidR="00010A9B" w:rsidRDefault="00010A9B" w:rsidP="00010A9B">
      <w:pPr>
        <w:pStyle w:val="a6"/>
        <w:spacing w:line="330" w:lineRule="atLeast"/>
        <w:rPr>
          <w:rFonts w:ascii="Arial" w:hAnsi="Arial" w:cs="Arial"/>
          <w:sz w:val="21"/>
          <w:szCs w:val="21"/>
        </w:rPr>
      </w:pPr>
      <w:r>
        <w:rPr>
          <w:rFonts w:ascii="Arial" w:hAnsi="Arial" w:cs="Arial"/>
          <w:sz w:val="21"/>
          <w:szCs w:val="21"/>
        </w:rPr>
        <w:t xml:space="preserve">　　为深入贯彻落实中央和省关于深化科技体制改革、加快创新驱动发展的战略决策，按照《广东省重大科技专项总体实施方案（</w:t>
      </w:r>
      <w:r>
        <w:rPr>
          <w:rFonts w:ascii="Arial" w:hAnsi="Arial" w:cs="Arial"/>
          <w:sz w:val="21"/>
          <w:szCs w:val="21"/>
        </w:rPr>
        <w:t>2014</w:t>
      </w:r>
      <w:r>
        <w:rPr>
          <w:rFonts w:ascii="Arial" w:hAnsi="Arial" w:cs="Arial"/>
          <w:sz w:val="21"/>
          <w:szCs w:val="21"/>
        </w:rPr>
        <w:t>～</w:t>
      </w:r>
      <w:r>
        <w:rPr>
          <w:rFonts w:ascii="Arial" w:hAnsi="Arial" w:cs="Arial"/>
          <w:sz w:val="21"/>
          <w:szCs w:val="21"/>
        </w:rPr>
        <w:t>2018</w:t>
      </w:r>
      <w:r>
        <w:rPr>
          <w:rFonts w:ascii="Arial" w:hAnsi="Arial" w:cs="Arial"/>
          <w:sz w:val="21"/>
          <w:szCs w:val="21"/>
        </w:rPr>
        <w:t>）》的部署要求，按照</w:t>
      </w:r>
      <w:r>
        <w:rPr>
          <w:rFonts w:ascii="Arial" w:hAnsi="Arial" w:cs="Arial"/>
          <w:sz w:val="21"/>
          <w:szCs w:val="21"/>
        </w:rPr>
        <w:t>“</w:t>
      </w:r>
      <w:r>
        <w:rPr>
          <w:rFonts w:ascii="Arial" w:hAnsi="Arial" w:cs="Arial"/>
          <w:sz w:val="21"/>
          <w:szCs w:val="21"/>
        </w:rPr>
        <w:t>瞄准前沿、精心选择、突破重点、努力赶超</w:t>
      </w:r>
      <w:r>
        <w:rPr>
          <w:rFonts w:ascii="Arial" w:hAnsi="Arial" w:cs="Arial"/>
          <w:sz w:val="21"/>
          <w:szCs w:val="21"/>
        </w:rPr>
        <w:t>”</w:t>
      </w:r>
      <w:r>
        <w:rPr>
          <w:rFonts w:ascii="Arial" w:hAnsi="Arial" w:cs="Arial"/>
          <w:sz w:val="21"/>
          <w:szCs w:val="21"/>
        </w:rPr>
        <w:t>的总体思路扎实推进，充分发挥财政资金和社会资本的作用，投资未来具备国际竞争力的新兴产业，支持高水平的研发及应用重大创新平台，为经济社会转型升级提供有力的支撑引领。</w:t>
      </w:r>
    </w:p>
    <w:p w:rsidR="00010A9B" w:rsidRDefault="00010A9B" w:rsidP="00010A9B">
      <w:pPr>
        <w:pStyle w:val="a6"/>
        <w:spacing w:line="330" w:lineRule="atLeast"/>
        <w:rPr>
          <w:rFonts w:ascii="Arial" w:hAnsi="Arial" w:cs="Arial"/>
          <w:sz w:val="21"/>
          <w:szCs w:val="21"/>
        </w:rPr>
      </w:pPr>
      <w:r>
        <w:rPr>
          <w:rFonts w:ascii="Arial" w:hAnsi="Arial" w:cs="Arial"/>
          <w:sz w:val="21"/>
          <w:szCs w:val="21"/>
        </w:rPr>
        <w:t xml:space="preserve">　　</w:t>
      </w:r>
      <w:r>
        <w:rPr>
          <w:rStyle w:val="a5"/>
          <w:rFonts w:ascii="Arial" w:hAnsi="Arial" w:cs="Arial"/>
          <w:sz w:val="21"/>
          <w:szCs w:val="21"/>
        </w:rPr>
        <w:t>三、</w:t>
      </w:r>
      <w:proofErr w:type="gramStart"/>
      <w:r>
        <w:rPr>
          <w:rStyle w:val="a5"/>
          <w:rFonts w:ascii="Arial" w:hAnsi="Arial" w:cs="Arial"/>
          <w:sz w:val="21"/>
          <w:szCs w:val="21"/>
        </w:rPr>
        <w:t>子基金</w:t>
      </w:r>
      <w:proofErr w:type="gramEnd"/>
      <w:r>
        <w:rPr>
          <w:rStyle w:val="a5"/>
          <w:rFonts w:ascii="Arial" w:hAnsi="Arial" w:cs="Arial"/>
          <w:sz w:val="21"/>
          <w:szCs w:val="21"/>
        </w:rPr>
        <w:t>合作形式</w:t>
      </w:r>
    </w:p>
    <w:p w:rsidR="00010A9B" w:rsidRDefault="00010A9B" w:rsidP="00010A9B">
      <w:pPr>
        <w:pStyle w:val="a6"/>
        <w:spacing w:line="330" w:lineRule="atLeast"/>
        <w:rPr>
          <w:rFonts w:ascii="Arial" w:hAnsi="Arial" w:cs="Arial"/>
          <w:sz w:val="21"/>
          <w:szCs w:val="21"/>
        </w:rPr>
      </w:pPr>
      <w:r>
        <w:rPr>
          <w:rFonts w:ascii="Arial" w:hAnsi="Arial" w:cs="Arial"/>
          <w:sz w:val="21"/>
          <w:szCs w:val="21"/>
        </w:rPr>
        <w:t xml:space="preserve">　　（一）</w:t>
      </w:r>
      <w:r>
        <w:rPr>
          <w:rFonts w:ascii="Arial" w:hAnsi="Arial" w:cs="Arial"/>
          <w:sz w:val="21"/>
          <w:szCs w:val="21"/>
        </w:rPr>
        <w:t xml:space="preserve"> </w:t>
      </w:r>
      <w:r>
        <w:rPr>
          <w:rFonts w:ascii="Arial" w:hAnsi="Arial" w:cs="Arial"/>
          <w:sz w:val="21"/>
          <w:szCs w:val="21"/>
        </w:rPr>
        <w:t>投资基金与申请机构合作成立子基金。</w:t>
      </w:r>
      <w:proofErr w:type="gramStart"/>
      <w:r>
        <w:rPr>
          <w:rFonts w:ascii="Arial" w:hAnsi="Arial" w:cs="Arial"/>
          <w:sz w:val="21"/>
          <w:szCs w:val="21"/>
        </w:rPr>
        <w:t>子基金</w:t>
      </w:r>
      <w:proofErr w:type="gramEnd"/>
      <w:r>
        <w:rPr>
          <w:rFonts w:ascii="Arial" w:hAnsi="Arial" w:cs="Arial"/>
          <w:sz w:val="21"/>
          <w:szCs w:val="21"/>
        </w:rPr>
        <w:t>的组织形式可由基金管理机构根据实际情况，采用有限合伙制或公司制的形式。</w:t>
      </w:r>
    </w:p>
    <w:p w:rsidR="00010A9B" w:rsidRDefault="00010A9B" w:rsidP="00010A9B">
      <w:pPr>
        <w:pStyle w:val="a6"/>
        <w:spacing w:line="330" w:lineRule="atLeast"/>
        <w:rPr>
          <w:rFonts w:ascii="Arial" w:hAnsi="Arial" w:cs="Arial"/>
          <w:sz w:val="21"/>
          <w:szCs w:val="21"/>
        </w:rPr>
      </w:pPr>
      <w:r>
        <w:rPr>
          <w:rFonts w:ascii="Arial" w:hAnsi="Arial" w:cs="Arial"/>
          <w:sz w:val="21"/>
          <w:szCs w:val="21"/>
        </w:rPr>
        <w:t xml:space="preserve">　　（二）</w:t>
      </w:r>
      <w:r>
        <w:rPr>
          <w:rFonts w:ascii="Arial" w:hAnsi="Arial" w:cs="Arial"/>
          <w:sz w:val="21"/>
          <w:szCs w:val="21"/>
        </w:rPr>
        <w:t xml:space="preserve"> </w:t>
      </w:r>
      <w:proofErr w:type="gramStart"/>
      <w:r>
        <w:rPr>
          <w:rFonts w:ascii="Arial" w:hAnsi="Arial" w:cs="Arial"/>
          <w:sz w:val="21"/>
          <w:szCs w:val="21"/>
        </w:rPr>
        <w:t>子基金</w:t>
      </w:r>
      <w:proofErr w:type="gramEnd"/>
      <w:r>
        <w:rPr>
          <w:rFonts w:ascii="Arial" w:hAnsi="Arial" w:cs="Arial"/>
          <w:sz w:val="21"/>
          <w:szCs w:val="21"/>
        </w:rPr>
        <w:t>总规模不低于</w:t>
      </w:r>
      <w:r>
        <w:rPr>
          <w:rFonts w:ascii="Arial" w:hAnsi="Arial" w:cs="Arial"/>
          <w:sz w:val="21"/>
          <w:szCs w:val="21"/>
        </w:rPr>
        <w:t>2.5</w:t>
      </w:r>
      <w:r>
        <w:rPr>
          <w:rFonts w:ascii="Arial" w:hAnsi="Arial" w:cs="Arial"/>
          <w:sz w:val="21"/>
          <w:szCs w:val="21"/>
        </w:rPr>
        <w:t>亿元。</w:t>
      </w:r>
      <w:r>
        <w:rPr>
          <w:rFonts w:ascii="Arial" w:hAnsi="Arial" w:cs="Arial"/>
          <w:sz w:val="21"/>
          <w:szCs w:val="21"/>
        </w:rPr>
        <w:br/>
      </w:r>
      <w:r>
        <w:rPr>
          <w:rFonts w:ascii="Arial" w:hAnsi="Arial" w:cs="Arial"/>
          <w:sz w:val="21"/>
          <w:szCs w:val="21"/>
        </w:rPr>
        <w:t xml:space="preserve">　　</w:t>
      </w:r>
      <w:r>
        <w:rPr>
          <w:rFonts w:ascii="Arial" w:hAnsi="Arial" w:cs="Arial"/>
          <w:sz w:val="21"/>
          <w:szCs w:val="21"/>
        </w:rPr>
        <w:br/>
      </w:r>
      <w:r>
        <w:rPr>
          <w:rFonts w:ascii="Arial" w:hAnsi="Arial" w:cs="Arial"/>
          <w:sz w:val="21"/>
          <w:szCs w:val="21"/>
        </w:rPr>
        <w:t xml:space="preserve">　　（三）</w:t>
      </w:r>
      <w:r>
        <w:rPr>
          <w:rFonts w:ascii="Arial" w:hAnsi="Arial" w:cs="Arial"/>
          <w:sz w:val="21"/>
          <w:szCs w:val="21"/>
        </w:rPr>
        <w:t xml:space="preserve"> </w:t>
      </w:r>
      <w:r>
        <w:rPr>
          <w:rFonts w:ascii="Arial" w:hAnsi="Arial" w:cs="Arial"/>
          <w:sz w:val="21"/>
          <w:szCs w:val="21"/>
        </w:rPr>
        <w:t>投资基金对子基金出资比例不超过</w:t>
      </w:r>
      <w:proofErr w:type="gramStart"/>
      <w:r>
        <w:rPr>
          <w:rFonts w:ascii="Arial" w:hAnsi="Arial" w:cs="Arial"/>
          <w:sz w:val="21"/>
          <w:szCs w:val="21"/>
        </w:rPr>
        <w:t>子基金</w:t>
      </w:r>
      <w:proofErr w:type="gramEnd"/>
      <w:r>
        <w:rPr>
          <w:rFonts w:ascii="Arial" w:hAnsi="Arial" w:cs="Arial"/>
          <w:sz w:val="21"/>
          <w:szCs w:val="21"/>
        </w:rPr>
        <w:t>规模的</w:t>
      </w:r>
      <w:r>
        <w:rPr>
          <w:rFonts w:ascii="Arial" w:hAnsi="Arial" w:cs="Arial"/>
          <w:sz w:val="21"/>
          <w:szCs w:val="21"/>
        </w:rPr>
        <w:t>30%</w:t>
      </w:r>
      <w:r>
        <w:rPr>
          <w:rFonts w:ascii="Arial" w:hAnsi="Arial" w:cs="Arial"/>
          <w:sz w:val="21"/>
          <w:szCs w:val="21"/>
        </w:rPr>
        <w:t>，且不能成为第一大股东。</w:t>
      </w:r>
    </w:p>
    <w:p w:rsidR="00010A9B" w:rsidRDefault="00010A9B" w:rsidP="00010A9B">
      <w:pPr>
        <w:pStyle w:val="a6"/>
        <w:spacing w:line="330" w:lineRule="atLeast"/>
        <w:rPr>
          <w:rFonts w:ascii="Arial" w:hAnsi="Arial" w:cs="Arial"/>
          <w:sz w:val="21"/>
          <w:szCs w:val="21"/>
        </w:rPr>
      </w:pPr>
      <w:r>
        <w:rPr>
          <w:rFonts w:ascii="Arial" w:hAnsi="Arial" w:cs="Arial"/>
          <w:sz w:val="21"/>
          <w:szCs w:val="21"/>
        </w:rPr>
        <w:t xml:space="preserve">　　（四）</w:t>
      </w:r>
      <w:r>
        <w:rPr>
          <w:rFonts w:ascii="Arial" w:hAnsi="Arial" w:cs="Arial"/>
          <w:sz w:val="21"/>
          <w:szCs w:val="21"/>
        </w:rPr>
        <w:t xml:space="preserve"> </w:t>
      </w:r>
      <w:r>
        <w:rPr>
          <w:rFonts w:ascii="Arial" w:hAnsi="Arial" w:cs="Arial"/>
          <w:sz w:val="21"/>
          <w:szCs w:val="21"/>
        </w:rPr>
        <w:t>投资基金对子基金的每期出资款均是在其他出资人完成出资后才缴付。</w:t>
      </w:r>
    </w:p>
    <w:p w:rsidR="00010A9B" w:rsidRDefault="00010A9B" w:rsidP="00010A9B">
      <w:pPr>
        <w:pStyle w:val="a6"/>
        <w:spacing w:line="330" w:lineRule="atLeast"/>
        <w:rPr>
          <w:rFonts w:ascii="Arial" w:hAnsi="Arial" w:cs="Arial"/>
          <w:sz w:val="21"/>
          <w:szCs w:val="21"/>
        </w:rPr>
      </w:pPr>
      <w:r>
        <w:rPr>
          <w:rFonts w:ascii="Arial" w:hAnsi="Arial" w:cs="Arial"/>
          <w:sz w:val="21"/>
          <w:szCs w:val="21"/>
        </w:rPr>
        <w:t xml:space="preserve">　　（五）</w:t>
      </w:r>
      <w:r>
        <w:rPr>
          <w:rFonts w:ascii="Arial" w:hAnsi="Arial" w:cs="Arial"/>
          <w:sz w:val="21"/>
          <w:szCs w:val="21"/>
        </w:rPr>
        <w:t xml:space="preserve"> </w:t>
      </w:r>
      <w:r>
        <w:rPr>
          <w:rFonts w:ascii="Arial" w:hAnsi="Arial" w:cs="Arial"/>
          <w:sz w:val="21"/>
          <w:szCs w:val="21"/>
        </w:rPr>
        <w:t>参照行业平均水平和协议约定，政府对子基金投资收益归属于投资基金的部分进行让利。按照</w:t>
      </w:r>
      <w:r>
        <w:rPr>
          <w:rFonts w:ascii="Arial" w:hAnsi="Arial" w:cs="Arial"/>
          <w:sz w:val="21"/>
          <w:szCs w:val="21"/>
        </w:rPr>
        <w:t>“</w:t>
      </w:r>
      <w:r>
        <w:rPr>
          <w:rFonts w:ascii="Arial" w:hAnsi="Arial" w:cs="Arial"/>
          <w:sz w:val="21"/>
          <w:szCs w:val="21"/>
        </w:rPr>
        <w:t>先回本后分利</w:t>
      </w:r>
      <w:r>
        <w:rPr>
          <w:rFonts w:ascii="Arial" w:hAnsi="Arial" w:cs="Arial"/>
          <w:sz w:val="21"/>
          <w:szCs w:val="21"/>
        </w:rPr>
        <w:t>”</w:t>
      </w:r>
      <w:r>
        <w:rPr>
          <w:rFonts w:ascii="Arial" w:hAnsi="Arial" w:cs="Arial"/>
          <w:sz w:val="21"/>
          <w:szCs w:val="21"/>
        </w:rPr>
        <w:t>的原则，</w:t>
      </w:r>
      <w:proofErr w:type="gramStart"/>
      <w:r>
        <w:rPr>
          <w:rFonts w:ascii="Arial" w:hAnsi="Arial" w:cs="Arial"/>
          <w:sz w:val="21"/>
          <w:szCs w:val="21"/>
        </w:rPr>
        <w:t>子基金</w:t>
      </w:r>
      <w:proofErr w:type="gramEnd"/>
      <w:r>
        <w:rPr>
          <w:rFonts w:ascii="Arial" w:hAnsi="Arial" w:cs="Arial"/>
          <w:sz w:val="21"/>
          <w:szCs w:val="21"/>
        </w:rPr>
        <w:t>收益按出资方实际比例进行分配，投资基金</w:t>
      </w:r>
      <w:r>
        <w:rPr>
          <w:rFonts w:ascii="Arial" w:hAnsi="Arial" w:cs="Arial"/>
          <w:sz w:val="21"/>
          <w:szCs w:val="21"/>
        </w:rPr>
        <w:lastRenderedPageBreak/>
        <w:t>仅收回本金，归属于投资基金的收益按各</w:t>
      </w:r>
      <w:r>
        <w:rPr>
          <w:rFonts w:ascii="Arial" w:hAnsi="Arial" w:cs="Arial"/>
          <w:sz w:val="21"/>
          <w:szCs w:val="21"/>
        </w:rPr>
        <w:t>3:3:4</w:t>
      </w:r>
      <w:r>
        <w:rPr>
          <w:rFonts w:ascii="Arial" w:hAnsi="Arial" w:cs="Arial"/>
          <w:sz w:val="21"/>
          <w:szCs w:val="21"/>
        </w:rPr>
        <w:t>的比例分别让利给粤科集团、</w:t>
      </w:r>
      <w:proofErr w:type="gramStart"/>
      <w:r>
        <w:rPr>
          <w:rFonts w:ascii="Arial" w:hAnsi="Arial" w:cs="Arial"/>
          <w:sz w:val="21"/>
          <w:szCs w:val="21"/>
        </w:rPr>
        <w:t>子基金</w:t>
      </w:r>
      <w:proofErr w:type="gramEnd"/>
      <w:r>
        <w:rPr>
          <w:rFonts w:ascii="Arial" w:hAnsi="Arial" w:cs="Arial"/>
          <w:sz w:val="21"/>
          <w:szCs w:val="21"/>
        </w:rPr>
        <w:t>管理机构和</w:t>
      </w:r>
      <w:proofErr w:type="gramStart"/>
      <w:r>
        <w:rPr>
          <w:rFonts w:ascii="Arial" w:hAnsi="Arial" w:cs="Arial"/>
          <w:sz w:val="21"/>
          <w:szCs w:val="21"/>
        </w:rPr>
        <w:t>子基金</w:t>
      </w:r>
      <w:proofErr w:type="gramEnd"/>
      <w:r>
        <w:rPr>
          <w:rFonts w:ascii="Arial" w:hAnsi="Arial" w:cs="Arial"/>
          <w:sz w:val="21"/>
          <w:szCs w:val="21"/>
        </w:rPr>
        <w:t>其他股东，其他股东按其出资比例享有投资基金让利收益。</w:t>
      </w:r>
    </w:p>
    <w:p w:rsidR="00010A9B" w:rsidRDefault="00010A9B" w:rsidP="00010A9B">
      <w:pPr>
        <w:pStyle w:val="a6"/>
        <w:spacing w:line="330" w:lineRule="atLeast"/>
        <w:rPr>
          <w:rFonts w:ascii="Arial" w:hAnsi="Arial" w:cs="Arial"/>
          <w:sz w:val="21"/>
          <w:szCs w:val="21"/>
        </w:rPr>
      </w:pPr>
      <w:r>
        <w:rPr>
          <w:rFonts w:ascii="Arial" w:hAnsi="Arial" w:cs="Arial"/>
          <w:sz w:val="21"/>
          <w:szCs w:val="21"/>
        </w:rPr>
        <w:t xml:space="preserve">　　</w:t>
      </w:r>
      <w:r>
        <w:rPr>
          <w:rStyle w:val="a5"/>
          <w:rFonts w:ascii="Arial" w:hAnsi="Arial" w:cs="Arial"/>
          <w:sz w:val="21"/>
          <w:szCs w:val="21"/>
        </w:rPr>
        <w:t>四、</w:t>
      </w:r>
      <w:proofErr w:type="gramStart"/>
      <w:r>
        <w:rPr>
          <w:rStyle w:val="a5"/>
          <w:rFonts w:ascii="Arial" w:hAnsi="Arial" w:cs="Arial"/>
          <w:sz w:val="21"/>
          <w:szCs w:val="21"/>
        </w:rPr>
        <w:t>子基金</w:t>
      </w:r>
      <w:proofErr w:type="gramEnd"/>
      <w:r>
        <w:rPr>
          <w:rStyle w:val="a5"/>
          <w:rFonts w:ascii="Arial" w:hAnsi="Arial" w:cs="Arial"/>
          <w:sz w:val="21"/>
          <w:szCs w:val="21"/>
        </w:rPr>
        <w:t>投资要求</w:t>
      </w:r>
    </w:p>
    <w:p w:rsidR="00010A9B" w:rsidRDefault="00010A9B" w:rsidP="00010A9B">
      <w:pPr>
        <w:pStyle w:val="a6"/>
        <w:spacing w:line="330" w:lineRule="atLeast"/>
        <w:rPr>
          <w:rFonts w:ascii="Arial" w:hAnsi="Arial" w:cs="Arial"/>
          <w:sz w:val="21"/>
          <w:szCs w:val="21"/>
        </w:rPr>
      </w:pPr>
      <w:r>
        <w:rPr>
          <w:rFonts w:ascii="Arial" w:hAnsi="Arial" w:cs="Arial"/>
          <w:sz w:val="21"/>
          <w:szCs w:val="21"/>
        </w:rPr>
        <w:t xml:space="preserve">　　（一）</w:t>
      </w:r>
      <w:r>
        <w:rPr>
          <w:rFonts w:ascii="Arial" w:hAnsi="Arial" w:cs="Arial"/>
          <w:sz w:val="21"/>
          <w:szCs w:val="21"/>
        </w:rPr>
        <w:t xml:space="preserve"> </w:t>
      </w:r>
      <w:proofErr w:type="gramStart"/>
      <w:r>
        <w:rPr>
          <w:rFonts w:ascii="Arial" w:hAnsi="Arial" w:cs="Arial"/>
          <w:sz w:val="21"/>
          <w:szCs w:val="21"/>
        </w:rPr>
        <w:t>子基金</w:t>
      </w:r>
      <w:proofErr w:type="gramEnd"/>
      <w:r>
        <w:rPr>
          <w:rFonts w:ascii="Arial" w:hAnsi="Arial" w:cs="Arial"/>
          <w:sz w:val="21"/>
          <w:szCs w:val="21"/>
        </w:rPr>
        <w:t>必须在广东省内注册，重点投资于广东省内重大科技专项领域科技型企业（项目），在省内重大科技专项领域投资总金额原则上不低于</w:t>
      </w:r>
      <w:proofErr w:type="gramStart"/>
      <w:r>
        <w:rPr>
          <w:rFonts w:ascii="Arial" w:hAnsi="Arial" w:cs="Arial"/>
          <w:sz w:val="21"/>
          <w:szCs w:val="21"/>
        </w:rPr>
        <w:t>子基金</w:t>
      </w:r>
      <w:proofErr w:type="gramEnd"/>
      <w:r>
        <w:rPr>
          <w:rFonts w:ascii="Arial" w:hAnsi="Arial" w:cs="Arial"/>
          <w:sz w:val="21"/>
          <w:szCs w:val="21"/>
        </w:rPr>
        <w:t>规模的</w:t>
      </w:r>
      <w:r>
        <w:rPr>
          <w:rFonts w:ascii="Arial" w:hAnsi="Arial" w:cs="Arial"/>
          <w:sz w:val="21"/>
          <w:szCs w:val="21"/>
        </w:rPr>
        <w:t>50%</w:t>
      </w:r>
      <w:r>
        <w:rPr>
          <w:rFonts w:ascii="Arial" w:hAnsi="Arial" w:cs="Arial"/>
          <w:sz w:val="21"/>
          <w:szCs w:val="21"/>
        </w:rPr>
        <w:t>。重大科技专项领域包括计算与通信集成芯片、移动互联关键技术与器件、</w:t>
      </w:r>
      <w:proofErr w:type="gramStart"/>
      <w:r>
        <w:rPr>
          <w:rFonts w:ascii="Arial" w:hAnsi="Arial" w:cs="Arial"/>
          <w:sz w:val="21"/>
          <w:szCs w:val="21"/>
        </w:rPr>
        <w:t>云计算</w:t>
      </w:r>
      <w:proofErr w:type="gramEnd"/>
      <w:r>
        <w:rPr>
          <w:rFonts w:ascii="Arial" w:hAnsi="Arial" w:cs="Arial"/>
          <w:sz w:val="21"/>
          <w:szCs w:val="21"/>
        </w:rPr>
        <w:t>与大数据管理技术、新型印刷显示与材料、可见光通信技术及标准光组件、智能机器人、新能源汽车电池与动力系统、干细胞与组织工程、</w:t>
      </w:r>
      <w:proofErr w:type="gramStart"/>
      <w:r>
        <w:rPr>
          <w:rFonts w:ascii="Arial" w:hAnsi="Arial" w:cs="Arial"/>
          <w:sz w:val="21"/>
          <w:szCs w:val="21"/>
        </w:rPr>
        <w:t>增材制造</w:t>
      </w:r>
      <w:proofErr w:type="gramEnd"/>
      <w:r>
        <w:rPr>
          <w:rFonts w:ascii="Arial" w:hAnsi="Arial" w:cs="Arial"/>
          <w:sz w:val="21"/>
          <w:szCs w:val="21"/>
        </w:rPr>
        <w:t>（</w:t>
      </w:r>
      <w:r>
        <w:rPr>
          <w:rFonts w:ascii="Arial" w:hAnsi="Arial" w:cs="Arial"/>
          <w:sz w:val="21"/>
          <w:szCs w:val="21"/>
        </w:rPr>
        <w:t>3D</w:t>
      </w:r>
      <w:r>
        <w:rPr>
          <w:rFonts w:ascii="Arial" w:hAnsi="Arial" w:cs="Arial"/>
          <w:sz w:val="21"/>
          <w:szCs w:val="21"/>
        </w:rPr>
        <w:t>打印）技术等。</w:t>
      </w:r>
      <w:r>
        <w:rPr>
          <w:rFonts w:ascii="Arial" w:hAnsi="Arial" w:cs="Arial"/>
          <w:sz w:val="21"/>
          <w:szCs w:val="21"/>
        </w:rPr>
        <w:br/>
      </w:r>
      <w:r>
        <w:rPr>
          <w:rFonts w:ascii="Arial" w:hAnsi="Arial" w:cs="Arial"/>
          <w:sz w:val="21"/>
          <w:szCs w:val="21"/>
        </w:rPr>
        <w:br/>
      </w:r>
      <w:r>
        <w:rPr>
          <w:rFonts w:ascii="Arial" w:hAnsi="Arial" w:cs="Arial"/>
          <w:sz w:val="21"/>
          <w:szCs w:val="21"/>
        </w:rPr>
        <w:t xml:space="preserve">　　（二）</w:t>
      </w:r>
      <w:r>
        <w:rPr>
          <w:rFonts w:ascii="Arial" w:hAnsi="Arial" w:cs="Arial"/>
          <w:sz w:val="21"/>
          <w:szCs w:val="21"/>
        </w:rPr>
        <w:t xml:space="preserve"> </w:t>
      </w:r>
      <w:r>
        <w:rPr>
          <w:rFonts w:ascii="Arial" w:hAnsi="Arial" w:cs="Arial"/>
          <w:sz w:val="21"/>
          <w:szCs w:val="21"/>
        </w:rPr>
        <w:t>投资对象仅限于未上市企业。</w:t>
      </w:r>
    </w:p>
    <w:p w:rsidR="00010A9B" w:rsidRDefault="00010A9B" w:rsidP="00010A9B">
      <w:pPr>
        <w:pStyle w:val="a6"/>
        <w:spacing w:line="330" w:lineRule="atLeast"/>
        <w:rPr>
          <w:rFonts w:ascii="Arial" w:hAnsi="Arial" w:cs="Arial"/>
          <w:sz w:val="21"/>
          <w:szCs w:val="21"/>
        </w:rPr>
      </w:pPr>
      <w:r>
        <w:rPr>
          <w:rFonts w:ascii="Arial" w:hAnsi="Arial" w:cs="Arial"/>
          <w:sz w:val="21"/>
          <w:szCs w:val="21"/>
        </w:rPr>
        <w:t xml:space="preserve">　　（三）</w:t>
      </w:r>
      <w:r>
        <w:rPr>
          <w:rFonts w:ascii="Arial" w:hAnsi="Arial" w:cs="Arial"/>
          <w:sz w:val="21"/>
          <w:szCs w:val="21"/>
        </w:rPr>
        <w:t xml:space="preserve"> </w:t>
      </w:r>
      <w:r>
        <w:rPr>
          <w:rFonts w:ascii="Arial" w:hAnsi="Arial" w:cs="Arial"/>
          <w:sz w:val="21"/>
          <w:szCs w:val="21"/>
        </w:rPr>
        <w:t>投资于初创期和早中期创新型企业比例不低于基金注册资本和承诺出资额的</w:t>
      </w:r>
      <w:r>
        <w:rPr>
          <w:rFonts w:ascii="Arial" w:hAnsi="Arial" w:cs="Arial"/>
          <w:sz w:val="21"/>
          <w:szCs w:val="21"/>
        </w:rPr>
        <w:t>60%</w:t>
      </w:r>
      <w:r>
        <w:rPr>
          <w:rFonts w:ascii="Arial" w:hAnsi="Arial" w:cs="Arial"/>
          <w:sz w:val="21"/>
          <w:szCs w:val="21"/>
        </w:rPr>
        <w:t>。</w:t>
      </w:r>
    </w:p>
    <w:p w:rsidR="00010A9B" w:rsidRDefault="00010A9B" w:rsidP="00010A9B">
      <w:pPr>
        <w:pStyle w:val="a6"/>
        <w:spacing w:line="330" w:lineRule="atLeast"/>
        <w:rPr>
          <w:rFonts w:ascii="Arial" w:hAnsi="Arial" w:cs="Arial"/>
          <w:sz w:val="21"/>
          <w:szCs w:val="21"/>
        </w:rPr>
      </w:pPr>
      <w:r>
        <w:rPr>
          <w:rFonts w:ascii="Arial" w:hAnsi="Arial" w:cs="Arial"/>
          <w:sz w:val="21"/>
          <w:szCs w:val="21"/>
        </w:rPr>
        <w:t xml:space="preserve">　　（四）</w:t>
      </w:r>
      <w:r>
        <w:rPr>
          <w:rFonts w:ascii="Arial" w:hAnsi="Arial" w:cs="Arial"/>
          <w:sz w:val="21"/>
          <w:szCs w:val="21"/>
        </w:rPr>
        <w:t xml:space="preserve"> </w:t>
      </w:r>
      <w:r>
        <w:rPr>
          <w:rFonts w:ascii="Arial" w:hAnsi="Arial" w:cs="Arial"/>
          <w:sz w:val="21"/>
          <w:szCs w:val="21"/>
        </w:rPr>
        <w:t>投资于广东省行政区域内的资金不低于基金总规模的</w:t>
      </w:r>
      <w:r>
        <w:rPr>
          <w:rFonts w:ascii="Arial" w:hAnsi="Arial" w:cs="Arial"/>
          <w:sz w:val="21"/>
          <w:szCs w:val="21"/>
        </w:rPr>
        <w:t>60%</w:t>
      </w:r>
      <w:r>
        <w:rPr>
          <w:rFonts w:ascii="Arial" w:hAnsi="Arial" w:cs="Arial"/>
          <w:sz w:val="21"/>
          <w:szCs w:val="21"/>
        </w:rPr>
        <w:t>。</w:t>
      </w:r>
    </w:p>
    <w:p w:rsidR="00010A9B" w:rsidRDefault="00010A9B" w:rsidP="00010A9B">
      <w:pPr>
        <w:pStyle w:val="a6"/>
        <w:spacing w:line="330" w:lineRule="atLeast"/>
        <w:rPr>
          <w:rFonts w:ascii="Arial" w:hAnsi="Arial" w:cs="Arial"/>
          <w:sz w:val="21"/>
          <w:szCs w:val="21"/>
        </w:rPr>
      </w:pPr>
      <w:r>
        <w:rPr>
          <w:rFonts w:ascii="Arial" w:hAnsi="Arial" w:cs="Arial"/>
          <w:sz w:val="21"/>
          <w:szCs w:val="21"/>
        </w:rPr>
        <w:t xml:space="preserve">　　（五）</w:t>
      </w:r>
      <w:r>
        <w:rPr>
          <w:rFonts w:ascii="Arial" w:hAnsi="Arial" w:cs="Arial"/>
          <w:sz w:val="21"/>
          <w:szCs w:val="21"/>
        </w:rPr>
        <w:t xml:space="preserve"> </w:t>
      </w:r>
      <w:r>
        <w:rPr>
          <w:rFonts w:ascii="Arial" w:hAnsi="Arial" w:cs="Arial"/>
          <w:sz w:val="21"/>
          <w:szCs w:val="21"/>
        </w:rPr>
        <w:t>对单个企业的累计投资额不得超过</w:t>
      </w:r>
      <w:proofErr w:type="gramStart"/>
      <w:r>
        <w:rPr>
          <w:rFonts w:ascii="Arial" w:hAnsi="Arial" w:cs="Arial"/>
          <w:sz w:val="21"/>
          <w:szCs w:val="21"/>
        </w:rPr>
        <w:t>子基金</w:t>
      </w:r>
      <w:proofErr w:type="gramEnd"/>
      <w:r>
        <w:rPr>
          <w:rFonts w:ascii="Arial" w:hAnsi="Arial" w:cs="Arial"/>
          <w:sz w:val="21"/>
          <w:szCs w:val="21"/>
        </w:rPr>
        <w:t>规模的</w:t>
      </w:r>
      <w:r>
        <w:rPr>
          <w:rFonts w:ascii="Arial" w:hAnsi="Arial" w:cs="Arial"/>
          <w:sz w:val="21"/>
          <w:szCs w:val="21"/>
        </w:rPr>
        <w:t>20%</w:t>
      </w:r>
      <w:r>
        <w:rPr>
          <w:rFonts w:ascii="Arial" w:hAnsi="Arial" w:cs="Arial"/>
          <w:sz w:val="21"/>
          <w:szCs w:val="21"/>
        </w:rPr>
        <w:t>。</w:t>
      </w:r>
    </w:p>
    <w:p w:rsidR="00010A9B" w:rsidRDefault="00010A9B" w:rsidP="00010A9B">
      <w:pPr>
        <w:pStyle w:val="a6"/>
        <w:spacing w:line="330" w:lineRule="atLeast"/>
        <w:rPr>
          <w:rFonts w:ascii="Arial" w:hAnsi="Arial" w:cs="Arial"/>
          <w:sz w:val="21"/>
          <w:szCs w:val="21"/>
        </w:rPr>
      </w:pPr>
      <w:r>
        <w:rPr>
          <w:rFonts w:ascii="Arial" w:hAnsi="Arial" w:cs="Arial"/>
          <w:sz w:val="21"/>
          <w:szCs w:val="21"/>
        </w:rPr>
        <w:t xml:space="preserve">　　（六）</w:t>
      </w:r>
      <w:r>
        <w:rPr>
          <w:rFonts w:ascii="Arial" w:hAnsi="Arial" w:cs="Arial"/>
          <w:sz w:val="21"/>
          <w:szCs w:val="21"/>
        </w:rPr>
        <w:t xml:space="preserve"> </w:t>
      </w:r>
      <w:r>
        <w:rPr>
          <w:rFonts w:ascii="Arial" w:hAnsi="Arial" w:cs="Arial"/>
          <w:sz w:val="21"/>
          <w:szCs w:val="21"/>
        </w:rPr>
        <w:t>投资对象不属于合伙或有限合伙企业。</w:t>
      </w:r>
    </w:p>
    <w:p w:rsidR="00010A9B" w:rsidRDefault="00010A9B" w:rsidP="00010A9B">
      <w:pPr>
        <w:pStyle w:val="a6"/>
        <w:spacing w:line="330" w:lineRule="atLeast"/>
        <w:rPr>
          <w:rFonts w:ascii="Arial" w:hAnsi="Arial" w:cs="Arial"/>
          <w:sz w:val="21"/>
          <w:szCs w:val="21"/>
        </w:rPr>
      </w:pPr>
      <w:r>
        <w:rPr>
          <w:rFonts w:ascii="Arial" w:hAnsi="Arial" w:cs="Arial"/>
          <w:sz w:val="21"/>
          <w:szCs w:val="21"/>
        </w:rPr>
        <w:t xml:space="preserve">　　（七）</w:t>
      </w:r>
      <w:r>
        <w:rPr>
          <w:rFonts w:ascii="Arial" w:hAnsi="Arial" w:cs="Arial"/>
          <w:sz w:val="21"/>
          <w:szCs w:val="21"/>
        </w:rPr>
        <w:t xml:space="preserve"> </w:t>
      </w:r>
      <w:proofErr w:type="gramStart"/>
      <w:r>
        <w:rPr>
          <w:rFonts w:ascii="Arial" w:hAnsi="Arial" w:cs="Arial"/>
          <w:sz w:val="21"/>
          <w:szCs w:val="21"/>
        </w:rPr>
        <w:t>子基金</w:t>
      </w:r>
      <w:proofErr w:type="gramEnd"/>
      <w:r>
        <w:rPr>
          <w:rFonts w:ascii="Arial" w:hAnsi="Arial" w:cs="Arial"/>
          <w:sz w:val="21"/>
          <w:szCs w:val="21"/>
        </w:rPr>
        <w:t>不得再投资于其他基金。</w:t>
      </w:r>
    </w:p>
    <w:p w:rsidR="00010A9B" w:rsidRDefault="00010A9B" w:rsidP="00010A9B">
      <w:pPr>
        <w:pStyle w:val="a6"/>
        <w:spacing w:line="330" w:lineRule="atLeast"/>
        <w:rPr>
          <w:rFonts w:ascii="Arial" w:hAnsi="Arial" w:cs="Arial"/>
          <w:sz w:val="21"/>
          <w:szCs w:val="21"/>
        </w:rPr>
      </w:pPr>
      <w:r>
        <w:rPr>
          <w:rFonts w:ascii="Arial" w:hAnsi="Arial" w:cs="Arial"/>
          <w:sz w:val="21"/>
          <w:szCs w:val="21"/>
        </w:rPr>
        <w:t xml:space="preserve">　　（八）</w:t>
      </w:r>
      <w:r>
        <w:rPr>
          <w:rFonts w:ascii="Arial" w:hAnsi="Arial" w:cs="Arial"/>
          <w:sz w:val="21"/>
          <w:szCs w:val="21"/>
        </w:rPr>
        <w:t xml:space="preserve"> </w:t>
      </w:r>
      <w:proofErr w:type="gramStart"/>
      <w:r>
        <w:rPr>
          <w:rFonts w:ascii="Arial" w:hAnsi="Arial" w:cs="Arial"/>
          <w:sz w:val="21"/>
          <w:szCs w:val="21"/>
        </w:rPr>
        <w:t>子基金</w:t>
      </w:r>
      <w:proofErr w:type="gramEnd"/>
      <w:r>
        <w:rPr>
          <w:rFonts w:ascii="Arial" w:hAnsi="Arial" w:cs="Arial"/>
          <w:sz w:val="21"/>
          <w:szCs w:val="21"/>
        </w:rPr>
        <w:t>的资金不得用于贷款、股票、期货、房地产、金融衍生品等投资，不得用于赞助、捐赠等支出，闲置资金只能用于存放银行或购买国债等符合国家有关规定的金融产品。</w:t>
      </w:r>
    </w:p>
    <w:p w:rsidR="00010A9B" w:rsidRDefault="00010A9B" w:rsidP="00010A9B">
      <w:pPr>
        <w:pStyle w:val="a6"/>
        <w:spacing w:line="330" w:lineRule="atLeast"/>
        <w:rPr>
          <w:rFonts w:ascii="Arial" w:hAnsi="Arial" w:cs="Arial"/>
          <w:sz w:val="21"/>
          <w:szCs w:val="21"/>
        </w:rPr>
      </w:pPr>
      <w:r>
        <w:rPr>
          <w:rFonts w:ascii="Arial" w:hAnsi="Arial" w:cs="Arial"/>
          <w:sz w:val="21"/>
          <w:szCs w:val="21"/>
        </w:rPr>
        <w:t xml:space="preserve">　　</w:t>
      </w:r>
      <w:r>
        <w:rPr>
          <w:rStyle w:val="a5"/>
          <w:rFonts w:ascii="Arial" w:hAnsi="Arial" w:cs="Arial"/>
          <w:sz w:val="21"/>
          <w:szCs w:val="21"/>
        </w:rPr>
        <w:t>五、</w:t>
      </w:r>
      <w:proofErr w:type="gramStart"/>
      <w:r>
        <w:rPr>
          <w:rStyle w:val="a5"/>
          <w:rFonts w:ascii="Arial" w:hAnsi="Arial" w:cs="Arial"/>
          <w:sz w:val="21"/>
          <w:szCs w:val="21"/>
        </w:rPr>
        <w:t>子基金</w:t>
      </w:r>
      <w:proofErr w:type="gramEnd"/>
      <w:r>
        <w:rPr>
          <w:rStyle w:val="a5"/>
          <w:rFonts w:ascii="Arial" w:hAnsi="Arial" w:cs="Arial"/>
          <w:sz w:val="21"/>
          <w:szCs w:val="21"/>
        </w:rPr>
        <w:t>管理要求</w:t>
      </w:r>
    </w:p>
    <w:p w:rsidR="00010A9B" w:rsidRDefault="00010A9B" w:rsidP="00010A9B">
      <w:pPr>
        <w:pStyle w:val="a6"/>
        <w:spacing w:line="330" w:lineRule="atLeast"/>
        <w:rPr>
          <w:rFonts w:ascii="Arial" w:hAnsi="Arial" w:cs="Arial"/>
          <w:sz w:val="21"/>
          <w:szCs w:val="21"/>
        </w:rPr>
      </w:pPr>
      <w:r>
        <w:rPr>
          <w:rFonts w:ascii="Arial" w:hAnsi="Arial" w:cs="Arial"/>
          <w:sz w:val="21"/>
          <w:szCs w:val="21"/>
        </w:rPr>
        <w:t xml:space="preserve">　　（一）</w:t>
      </w:r>
      <w:r>
        <w:rPr>
          <w:rFonts w:ascii="Arial" w:hAnsi="Arial" w:cs="Arial"/>
          <w:sz w:val="21"/>
          <w:szCs w:val="21"/>
        </w:rPr>
        <w:t xml:space="preserve"> </w:t>
      </w:r>
      <w:r>
        <w:rPr>
          <w:rFonts w:ascii="Arial" w:hAnsi="Arial" w:cs="Arial"/>
          <w:sz w:val="21"/>
          <w:szCs w:val="21"/>
        </w:rPr>
        <w:t>鼓励</w:t>
      </w:r>
      <w:proofErr w:type="gramStart"/>
      <w:r>
        <w:rPr>
          <w:rFonts w:ascii="Arial" w:hAnsi="Arial" w:cs="Arial"/>
          <w:sz w:val="21"/>
          <w:szCs w:val="21"/>
        </w:rPr>
        <w:t>子基金</w:t>
      </w:r>
      <w:proofErr w:type="gramEnd"/>
      <w:r>
        <w:rPr>
          <w:rFonts w:ascii="Arial" w:hAnsi="Arial" w:cs="Arial"/>
          <w:sz w:val="21"/>
          <w:szCs w:val="21"/>
        </w:rPr>
        <w:t>管理机构设立在广东省。</w:t>
      </w:r>
    </w:p>
    <w:p w:rsidR="00010A9B" w:rsidRDefault="00010A9B" w:rsidP="00010A9B">
      <w:pPr>
        <w:pStyle w:val="a6"/>
        <w:spacing w:line="330" w:lineRule="atLeast"/>
        <w:rPr>
          <w:rFonts w:ascii="Arial" w:hAnsi="Arial" w:cs="Arial"/>
          <w:sz w:val="21"/>
          <w:szCs w:val="21"/>
        </w:rPr>
      </w:pPr>
      <w:r>
        <w:rPr>
          <w:rFonts w:ascii="Arial" w:hAnsi="Arial" w:cs="Arial"/>
          <w:sz w:val="21"/>
          <w:szCs w:val="21"/>
        </w:rPr>
        <w:t xml:space="preserve">　　（二）</w:t>
      </w:r>
      <w:r>
        <w:rPr>
          <w:rFonts w:ascii="Arial" w:hAnsi="Arial" w:cs="Arial"/>
          <w:sz w:val="21"/>
          <w:szCs w:val="21"/>
        </w:rPr>
        <w:t xml:space="preserve"> </w:t>
      </w:r>
      <w:proofErr w:type="gramStart"/>
      <w:r>
        <w:rPr>
          <w:rFonts w:ascii="Arial" w:hAnsi="Arial" w:cs="Arial"/>
          <w:sz w:val="21"/>
          <w:szCs w:val="21"/>
        </w:rPr>
        <w:t>子基金</w:t>
      </w:r>
      <w:proofErr w:type="gramEnd"/>
      <w:r>
        <w:rPr>
          <w:rFonts w:ascii="Arial" w:hAnsi="Arial" w:cs="Arial"/>
          <w:sz w:val="21"/>
          <w:szCs w:val="21"/>
        </w:rPr>
        <w:t>的资金可分期到位。</w:t>
      </w:r>
    </w:p>
    <w:p w:rsidR="00010A9B" w:rsidRDefault="00010A9B" w:rsidP="00010A9B">
      <w:pPr>
        <w:pStyle w:val="a6"/>
        <w:spacing w:line="330" w:lineRule="atLeast"/>
        <w:rPr>
          <w:rFonts w:ascii="Arial" w:hAnsi="Arial" w:cs="Arial"/>
          <w:sz w:val="21"/>
          <w:szCs w:val="21"/>
        </w:rPr>
      </w:pPr>
      <w:r>
        <w:rPr>
          <w:rFonts w:ascii="Arial" w:hAnsi="Arial" w:cs="Arial"/>
          <w:sz w:val="21"/>
          <w:szCs w:val="21"/>
        </w:rPr>
        <w:t xml:space="preserve">　　（三）</w:t>
      </w:r>
      <w:r>
        <w:rPr>
          <w:rFonts w:ascii="Arial" w:hAnsi="Arial" w:cs="Arial"/>
          <w:sz w:val="21"/>
          <w:szCs w:val="21"/>
        </w:rPr>
        <w:t xml:space="preserve"> </w:t>
      </w:r>
      <w:proofErr w:type="gramStart"/>
      <w:r>
        <w:rPr>
          <w:rFonts w:ascii="Arial" w:hAnsi="Arial" w:cs="Arial"/>
          <w:sz w:val="21"/>
          <w:szCs w:val="21"/>
        </w:rPr>
        <w:t>子基金</w:t>
      </w:r>
      <w:proofErr w:type="gramEnd"/>
      <w:r>
        <w:rPr>
          <w:rFonts w:ascii="Arial" w:hAnsi="Arial" w:cs="Arial"/>
          <w:sz w:val="21"/>
          <w:szCs w:val="21"/>
        </w:rPr>
        <w:t>拟投资项目提交投资决策委员会前，粤科集团需对项目进行合</w:t>
      </w:r>
      <w:proofErr w:type="gramStart"/>
      <w:r>
        <w:rPr>
          <w:rFonts w:ascii="Arial" w:hAnsi="Arial" w:cs="Arial"/>
          <w:sz w:val="21"/>
          <w:szCs w:val="21"/>
        </w:rPr>
        <w:t>规</w:t>
      </w:r>
      <w:proofErr w:type="gramEnd"/>
      <w:r>
        <w:rPr>
          <w:rFonts w:ascii="Arial" w:hAnsi="Arial" w:cs="Arial"/>
          <w:sz w:val="21"/>
          <w:szCs w:val="21"/>
        </w:rPr>
        <w:t>性审查，对违法、违规、违反合伙协议或公司章程的事项粤科集团具有一票否决权，未能通过粤科集团合</w:t>
      </w:r>
      <w:proofErr w:type="gramStart"/>
      <w:r>
        <w:rPr>
          <w:rFonts w:ascii="Arial" w:hAnsi="Arial" w:cs="Arial"/>
          <w:sz w:val="21"/>
          <w:szCs w:val="21"/>
        </w:rPr>
        <w:t>规</w:t>
      </w:r>
      <w:proofErr w:type="gramEnd"/>
      <w:r>
        <w:rPr>
          <w:rFonts w:ascii="Arial" w:hAnsi="Arial" w:cs="Arial"/>
          <w:sz w:val="21"/>
          <w:szCs w:val="21"/>
        </w:rPr>
        <w:t>性审查的项目不得进入投资决策委员会议程。</w:t>
      </w:r>
    </w:p>
    <w:p w:rsidR="00010A9B" w:rsidRDefault="00010A9B" w:rsidP="00010A9B">
      <w:pPr>
        <w:pStyle w:val="a6"/>
        <w:spacing w:line="330" w:lineRule="atLeast"/>
        <w:rPr>
          <w:rFonts w:ascii="Arial" w:hAnsi="Arial" w:cs="Arial"/>
          <w:sz w:val="21"/>
          <w:szCs w:val="21"/>
        </w:rPr>
      </w:pPr>
      <w:r>
        <w:rPr>
          <w:rFonts w:ascii="Arial" w:hAnsi="Arial" w:cs="Arial"/>
          <w:sz w:val="21"/>
          <w:szCs w:val="21"/>
        </w:rPr>
        <w:t xml:space="preserve">　　（四）</w:t>
      </w:r>
      <w:r>
        <w:rPr>
          <w:rFonts w:ascii="Arial" w:hAnsi="Arial" w:cs="Arial"/>
          <w:sz w:val="21"/>
          <w:szCs w:val="21"/>
        </w:rPr>
        <w:t xml:space="preserve"> </w:t>
      </w:r>
      <w:r>
        <w:rPr>
          <w:rFonts w:ascii="Arial" w:hAnsi="Arial" w:cs="Arial"/>
          <w:sz w:val="21"/>
          <w:szCs w:val="21"/>
        </w:rPr>
        <w:t>粤科集团需向</w:t>
      </w:r>
      <w:proofErr w:type="gramStart"/>
      <w:r>
        <w:rPr>
          <w:rFonts w:ascii="Arial" w:hAnsi="Arial" w:cs="Arial"/>
          <w:sz w:val="21"/>
          <w:szCs w:val="21"/>
        </w:rPr>
        <w:t>子基金</w:t>
      </w:r>
      <w:proofErr w:type="gramEnd"/>
      <w:r>
        <w:rPr>
          <w:rFonts w:ascii="Arial" w:hAnsi="Arial" w:cs="Arial"/>
          <w:sz w:val="21"/>
          <w:szCs w:val="21"/>
        </w:rPr>
        <w:t>派驻观察员列席投资决策委员会，并有权视情况派出代表进入</w:t>
      </w:r>
      <w:proofErr w:type="gramStart"/>
      <w:r>
        <w:rPr>
          <w:rFonts w:ascii="Arial" w:hAnsi="Arial" w:cs="Arial"/>
          <w:sz w:val="21"/>
          <w:szCs w:val="21"/>
        </w:rPr>
        <w:t>子基金</w:t>
      </w:r>
      <w:proofErr w:type="gramEnd"/>
      <w:r>
        <w:rPr>
          <w:rFonts w:ascii="Arial" w:hAnsi="Arial" w:cs="Arial"/>
          <w:sz w:val="21"/>
          <w:szCs w:val="21"/>
        </w:rPr>
        <w:t>的投资决策委员会。</w:t>
      </w:r>
    </w:p>
    <w:p w:rsidR="00010A9B" w:rsidRDefault="00010A9B" w:rsidP="00010A9B">
      <w:pPr>
        <w:pStyle w:val="a6"/>
        <w:spacing w:line="330" w:lineRule="atLeast"/>
        <w:rPr>
          <w:rFonts w:ascii="Arial" w:hAnsi="Arial" w:cs="Arial"/>
          <w:sz w:val="21"/>
          <w:szCs w:val="21"/>
        </w:rPr>
      </w:pPr>
      <w:r>
        <w:rPr>
          <w:rFonts w:ascii="Arial" w:hAnsi="Arial" w:cs="Arial"/>
          <w:sz w:val="21"/>
          <w:szCs w:val="21"/>
        </w:rPr>
        <w:t xml:space="preserve">　　（五）</w:t>
      </w:r>
      <w:r>
        <w:rPr>
          <w:rFonts w:ascii="Arial" w:hAnsi="Arial" w:cs="Arial"/>
          <w:sz w:val="21"/>
          <w:szCs w:val="21"/>
        </w:rPr>
        <w:t xml:space="preserve"> </w:t>
      </w:r>
      <w:proofErr w:type="gramStart"/>
      <w:r>
        <w:rPr>
          <w:rFonts w:ascii="Arial" w:hAnsi="Arial" w:cs="Arial"/>
          <w:sz w:val="21"/>
          <w:szCs w:val="21"/>
        </w:rPr>
        <w:t>子基金</w:t>
      </w:r>
      <w:proofErr w:type="gramEnd"/>
      <w:r>
        <w:rPr>
          <w:rFonts w:ascii="Arial" w:hAnsi="Arial" w:cs="Arial"/>
          <w:sz w:val="21"/>
          <w:szCs w:val="21"/>
        </w:rPr>
        <w:t>托管银行需要粤科集团出具的合</w:t>
      </w:r>
      <w:proofErr w:type="gramStart"/>
      <w:r>
        <w:rPr>
          <w:rFonts w:ascii="Arial" w:hAnsi="Arial" w:cs="Arial"/>
          <w:sz w:val="21"/>
          <w:szCs w:val="21"/>
        </w:rPr>
        <w:t>规</w:t>
      </w:r>
      <w:proofErr w:type="gramEnd"/>
      <w:r>
        <w:rPr>
          <w:rFonts w:ascii="Arial" w:hAnsi="Arial" w:cs="Arial"/>
          <w:sz w:val="21"/>
          <w:szCs w:val="21"/>
        </w:rPr>
        <w:t>性审查报告才能划拨投资款项。</w:t>
      </w:r>
    </w:p>
    <w:p w:rsidR="00010A9B" w:rsidRDefault="00010A9B" w:rsidP="00010A9B">
      <w:pPr>
        <w:pStyle w:val="a6"/>
        <w:spacing w:line="330" w:lineRule="atLeast"/>
        <w:rPr>
          <w:rFonts w:ascii="Arial" w:hAnsi="Arial" w:cs="Arial"/>
          <w:sz w:val="21"/>
          <w:szCs w:val="21"/>
        </w:rPr>
      </w:pPr>
      <w:r>
        <w:rPr>
          <w:rFonts w:ascii="Arial" w:hAnsi="Arial" w:cs="Arial"/>
          <w:sz w:val="21"/>
          <w:szCs w:val="21"/>
        </w:rPr>
        <w:t xml:space="preserve">　　</w:t>
      </w:r>
      <w:r>
        <w:rPr>
          <w:rStyle w:val="a5"/>
          <w:rFonts w:ascii="Arial" w:hAnsi="Arial" w:cs="Arial"/>
          <w:sz w:val="21"/>
          <w:szCs w:val="21"/>
        </w:rPr>
        <w:t>六、投资基金退出方式</w:t>
      </w:r>
    </w:p>
    <w:p w:rsidR="00010A9B" w:rsidRDefault="00010A9B" w:rsidP="00010A9B">
      <w:pPr>
        <w:pStyle w:val="a6"/>
        <w:spacing w:line="330" w:lineRule="atLeast"/>
        <w:rPr>
          <w:rFonts w:ascii="Arial" w:hAnsi="Arial" w:cs="Arial"/>
          <w:sz w:val="21"/>
          <w:szCs w:val="21"/>
        </w:rPr>
      </w:pPr>
      <w:r>
        <w:rPr>
          <w:rFonts w:ascii="Arial" w:hAnsi="Arial" w:cs="Arial"/>
          <w:sz w:val="21"/>
          <w:szCs w:val="21"/>
        </w:rPr>
        <w:lastRenderedPageBreak/>
        <w:t xml:space="preserve">　　（一）</w:t>
      </w:r>
      <w:r>
        <w:rPr>
          <w:rFonts w:ascii="Arial" w:hAnsi="Arial" w:cs="Arial"/>
          <w:sz w:val="21"/>
          <w:szCs w:val="21"/>
        </w:rPr>
        <w:t xml:space="preserve"> </w:t>
      </w:r>
      <w:r>
        <w:rPr>
          <w:rFonts w:ascii="Arial" w:hAnsi="Arial" w:cs="Arial"/>
          <w:sz w:val="21"/>
          <w:szCs w:val="21"/>
        </w:rPr>
        <w:t>投资基金可适时退出子基金，其他出资人享有优先受让投资基金份额的权利。投资基金退出前，</w:t>
      </w:r>
      <w:proofErr w:type="gramStart"/>
      <w:r>
        <w:rPr>
          <w:rFonts w:ascii="Arial" w:hAnsi="Arial" w:cs="Arial"/>
          <w:sz w:val="21"/>
          <w:szCs w:val="21"/>
        </w:rPr>
        <w:t>子基金</w:t>
      </w:r>
      <w:proofErr w:type="gramEnd"/>
      <w:r>
        <w:rPr>
          <w:rFonts w:ascii="Arial" w:hAnsi="Arial" w:cs="Arial"/>
          <w:sz w:val="21"/>
          <w:szCs w:val="21"/>
        </w:rPr>
        <w:t>已实现的盈利按出资方实际比例进行分配后，投资基金收回本金，其收益按各</w:t>
      </w:r>
      <w:r>
        <w:rPr>
          <w:rFonts w:ascii="Arial" w:hAnsi="Arial" w:cs="Arial"/>
          <w:sz w:val="21"/>
          <w:szCs w:val="21"/>
        </w:rPr>
        <w:t>3:3:4</w:t>
      </w:r>
      <w:r>
        <w:rPr>
          <w:rFonts w:ascii="Arial" w:hAnsi="Arial" w:cs="Arial"/>
          <w:sz w:val="21"/>
          <w:szCs w:val="21"/>
        </w:rPr>
        <w:t>的比例分别让利给粤科集团、</w:t>
      </w:r>
      <w:proofErr w:type="gramStart"/>
      <w:r>
        <w:rPr>
          <w:rFonts w:ascii="Arial" w:hAnsi="Arial" w:cs="Arial"/>
          <w:sz w:val="21"/>
          <w:szCs w:val="21"/>
        </w:rPr>
        <w:t>子基金</w:t>
      </w:r>
      <w:proofErr w:type="gramEnd"/>
      <w:r>
        <w:rPr>
          <w:rFonts w:ascii="Arial" w:hAnsi="Arial" w:cs="Arial"/>
          <w:sz w:val="21"/>
          <w:szCs w:val="21"/>
        </w:rPr>
        <w:t>管理机构和</w:t>
      </w:r>
      <w:proofErr w:type="gramStart"/>
      <w:r>
        <w:rPr>
          <w:rFonts w:ascii="Arial" w:hAnsi="Arial" w:cs="Arial"/>
          <w:sz w:val="21"/>
          <w:szCs w:val="21"/>
        </w:rPr>
        <w:t>子基金</w:t>
      </w:r>
      <w:proofErr w:type="gramEnd"/>
      <w:r>
        <w:rPr>
          <w:rFonts w:ascii="Arial" w:hAnsi="Arial" w:cs="Arial"/>
          <w:sz w:val="21"/>
          <w:szCs w:val="21"/>
        </w:rPr>
        <w:t>其他股东。其他股东按其出资比例享有投资基金让利收益。</w:t>
      </w:r>
    </w:p>
    <w:p w:rsidR="00010A9B" w:rsidRDefault="00010A9B" w:rsidP="00010A9B">
      <w:pPr>
        <w:pStyle w:val="a6"/>
        <w:spacing w:line="330" w:lineRule="atLeast"/>
        <w:rPr>
          <w:rFonts w:ascii="Arial" w:hAnsi="Arial" w:cs="Arial"/>
          <w:sz w:val="21"/>
          <w:szCs w:val="21"/>
        </w:rPr>
      </w:pPr>
      <w:r>
        <w:rPr>
          <w:rFonts w:ascii="Arial" w:hAnsi="Arial" w:cs="Arial"/>
          <w:sz w:val="21"/>
          <w:szCs w:val="21"/>
        </w:rPr>
        <w:t xml:space="preserve">　　（二）</w:t>
      </w:r>
      <w:r>
        <w:rPr>
          <w:rFonts w:ascii="Arial" w:hAnsi="Arial" w:cs="Arial"/>
          <w:sz w:val="21"/>
          <w:szCs w:val="21"/>
        </w:rPr>
        <w:t xml:space="preserve"> </w:t>
      </w:r>
      <w:proofErr w:type="gramStart"/>
      <w:r>
        <w:rPr>
          <w:rFonts w:ascii="Arial" w:hAnsi="Arial" w:cs="Arial"/>
          <w:sz w:val="21"/>
          <w:szCs w:val="21"/>
        </w:rPr>
        <w:t>子基金</w:t>
      </w:r>
      <w:proofErr w:type="gramEnd"/>
      <w:r>
        <w:rPr>
          <w:rFonts w:ascii="Arial" w:hAnsi="Arial" w:cs="Arial"/>
          <w:sz w:val="21"/>
          <w:szCs w:val="21"/>
        </w:rPr>
        <w:t>清算时，按照法律程序清偿债权人的债权后，剩余财产优先清偿投资基金的应得份额。</w:t>
      </w:r>
    </w:p>
    <w:p w:rsidR="00010A9B" w:rsidRDefault="00010A9B" w:rsidP="00010A9B">
      <w:pPr>
        <w:pStyle w:val="a6"/>
        <w:spacing w:line="330" w:lineRule="atLeast"/>
        <w:rPr>
          <w:rFonts w:ascii="Arial" w:hAnsi="Arial" w:cs="Arial"/>
          <w:sz w:val="21"/>
          <w:szCs w:val="21"/>
        </w:rPr>
      </w:pPr>
      <w:r>
        <w:rPr>
          <w:rFonts w:ascii="Arial" w:hAnsi="Arial" w:cs="Arial"/>
          <w:sz w:val="21"/>
          <w:szCs w:val="21"/>
        </w:rPr>
        <w:t xml:space="preserve">　　</w:t>
      </w:r>
      <w:r>
        <w:rPr>
          <w:rStyle w:val="a5"/>
          <w:rFonts w:ascii="Arial" w:hAnsi="Arial" w:cs="Arial"/>
          <w:sz w:val="21"/>
          <w:szCs w:val="21"/>
        </w:rPr>
        <w:t>七、申请机构条件</w:t>
      </w:r>
    </w:p>
    <w:p w:rsidR="00010A9B" w:rsidRDefault="00010A9B" w:rsidP="00010A9B">
      <w:pPr>
        <w:pStyle w:val="a6"/>
        <w:spacing w:line="330" w:lineRule="atLeast"/>
        <w:rPr>
          <w:rFonts w:ascii="Arial" w:hAnsi="Arial" w:cs="Arial"/>
          <w:sz w:val="21"/>
          <w:szCs w:val="21"/>
        </w:rPr>
      </w:pPr>
      <w:r>
        <w:rPr>
          <w:rFonts w:ascii="Arial" w:hAnsi="Arial" w:cs="Arial"/>
          <w:sz w:val="21"/>
          <w:szCs w:val="21"/>
        </w:rPr>
        <w:t xml:space="preserve">　　（一）</w:t>
      </w:r>
      <w:r>
        <w:rPr>
          <w:rFonts w:ascii="Arial" w:hAnsi="Arial" w:cs="Arial"/>
          <w:sz w:val="21"/>
          <w:szCs w:val="21"/>
        </w:rPr>
        <w:t xml:space="preserve"> </w:t>
      </w:r>
      <w:r>
        <w:rPr>
          <w:rFonts w:ascii="Arial" w:hAnsi="Arial" w:cs="Arial"/>
          <w:sz w:val="21"/>
          <w:szCs w:val="21"/>
        </w:rPr>
        <w:t>原则上必须是国际或国内领先的基金管理机构（包括上市公司、上市公司控股股东或证券公司等），其管理的其他基金至少有</w:t>
      </w:r>
      <w:r>
        <w:rPr>
          <w:rFonts w:ascii="Arial" w:hAnsi="Arial" w:cs="Arial"/>
          <w:sz w:val="21"/>
          <w:szCs w:val="21"/>
        </w:rPr>
        <w:t>2</w:t>
      </w:r>
      <w:r>
        <w:rPr>
          <w:rFonts w:ascii="Arial" w:hAnsi="Arial" w:cs="Arial"/>
          <w:sz w:val="21"/>
          <w:szCs w:val="21"/>
        </w:rPr>
        <w:t>个通过</w:t>
      </w:r>
      <w:r>
        <w:rPr>
          <w:rFonts w:ascii="Arial" w:hAnsi="Arial" w:cs="Arial"/>
          <w:sz w:val="21"/>
          <w:szCs w:val="21"/>
        </w:rPr>
        <w:t>IPO</w:t>
      </w:r>
      <w:r>
        <w:rPr>
          <w:rFonts w:ascii="Arial" w:hAnsi="Arial" w:cs="Arial"/>
          <w:sz w:val="21"/>
          <w:szCs w:val="21"/>
        </w:rPr>
        <w:t>或并购等其他方式成功退出的案例，或在拟投资领域有</w:t>
      </w:r>
      <w:r>
        <w:rPr>
          <w:rFonts w:ascii="Arial" w:hAnsi="Arial" w:cs="Arial"/>
          <w:sz w:val="21"/>
          <w:szCs w:val="21"/>
        </w:rPr>
        <w:t>1</w:t>
      </w:r>
      <w:r>
        <w:rPr>
          <w:rFonts w:ascii="Arial" w:hAnsi="Arial" w:cs="Arial"/>
          <w:sz w:val="21"/>
          <w:szCs w:val="21"/>
        </w:rPr>
        <w:t>个</w:t>
      </w:r>
      <w:r>
        <w:rPr>
          <w:rFonts w:ascii="Arial" w:hAnsi="Arial" w:cs="Arial"/>
          <w:sz w:val="21"/>
          <w:szCs w:val="21"/>
        </w:rPr>
        <w:t>IPO</w:t>
      </w:r>
      <w:r>
        <w:rPr>
          <w:rFonts w:ascii="Arial" w:hAnsi="Arial" w:cs="Arial"/>
          <w:sz w:val="21"/>
          <w:szCs w:val="21"/>
        </w:rPr>
        <w:t>或并购等其他方式成功退出的案例。</w:t>
      </w:r>
    </w:p>
    <w:p w:rsidR="00010A9B" w:rsidRDefault="00010A9B" w:rsidP="00010A9B">
      <w:pPr>
        <w:pStyle w:val="a6"/>
        <w:spacing w:line="330" w:lineRule="atLeast"/>
        <w:rPr>
          <w:rFonts w:ascii="Arial" w:hAnsi="Arial" w:cs="Arial"/>
          <w:sz w:val="21"/>
          <w:szCs w:val="21"/>
        </w:rPr>
      </w:pPr>
      <w:r>
        <w:rPr>
          <w:rFonts w:ascii="Arial" w:hAnsi="Arial" w:cs="Arial"/>
          <w:sz w:val="21"/>
          <w:szCs w:val="21"/>
        </w:rPr>
        <w:t xml:space="preserve">　　（二）</w:t>
      </w:r>
      <w:r>
        <w:rPr>
          <w:rFonts w:ascii="Arial" w:hAnsi="Arial" w:cs="Arial"/>
          <w:sz w:val="21"/>
          <w:szCs w:val="21"/>
        </w:rPr>
        <w:t xml:space="preserve"> </w:t>
      </w:r>
      <w:r>
        <w:rPr>
          <w:rFonts w:ascii="Arial" w:hAnsi="Arial" w:cs="Arial"/>
          <w:sz w:val="21"/>
          <w:szCs w:val="21"/>
        </w:rPr>
        <w:t>在中国大陆注册，且注册资本不低于</w:t>
      </w:r>
      <w:r>
        <w:rPr>
          <w:rFonts w:ascii="Arial" w:hAnsi="Arial" w:cs="Arial"/>
          <w:sz w:val="21"/>
          <w:szCs w:val="21"/>
        </w:rPr>
        <w:t>500</w:t>
      </w:r>
      <w:r>
        <w:rPr>
          <w:rFonts w:ascii="Arial" w:hAnsi="Arial" w:cs="Arial"/>
          <w:sz w:val="21"/>
          <w:szCs w:val="21"/>
        </w:rPr>
        <w:t>万元人民币，有一定的资金募集能力，有固定的营业场所和与其业务相适应的软硬件设施，具备丰富的投资管理经验和良好的管理业绩，健全的创业投资管理和风险控制流程，规范的项目遴选机制和投资决策机制，能够为被投资企业提供创业辅导、管理咨询等增值服务。</w:t>
      </w:r>
    </w:p>
    <w:p w:rsidR="00010A9B" w:rsidRDefault="00010A9B" w:rsidP="00010A9B">
      <w:pPr>
        <w:pStyle w:val="a6"/>
        <w:spacing w:line="330" w:lineRule="atLeast"/>
        <w:rPr>
          <w:rFonts w:ascii="Arial" w:hAnsi="Arial" w:cs="Arial"/>
          <w:sz w:val="21"/>
          <w:szCs w:val="21"/>
        </w:rPr>
      </w:pPr>
      <w:r>
        <w:rPr>
          <w:rFonts w:ascii="Arial" w:hAnsi="Arial" w:cs="Arial"/>
          <w:sz w:val="21"/>
          <w:szCs w:val="21"/>
        </w:rPr>
        <w:t xml:space="preserve">　　（三）</w:t>
      </w:r>
      <w:r>
        <w:rPr>
          <w:rFonts w:ascii="Arial" w:hAnsi="Arial" w:cs="Arial"/>
          <w:sz w:val="21"/>
          <w:szCs w:val="21"/>
        </w:rPr>
        <w:t xml:space="preserve"> </w:t>
      </w:r>
      <w:r>
        <w:rPr>
          <w:rFonts w:ascii="Arial" w:hAnsi="Arial" w:cs="Arial"/>
          <w:sz w:val="21"/>
          <w:szCs w:val="21"/>
        </w:rPr>
        <w:t>至少有</w:t>
      </w:r>
      <w:r>
        <w:rPr>
          <w:rFonts w:ascii="Arial" w:hAnsi="Arial" w:cs="Arial"/>
          <w:sz w:val="21"/>
          <w:szCs w:val="21"/>
        </w:rPr>
        <w:t>5</w:t>
      </w:r>
      <w:r>
        <w:rPr>
          <w:rFonts w:ascii="Arial" w:hAnsi="Arial" w:cs="Arial"/>
          <w:sz w:val="21"/>
          <w:szCs w:val="21"/>
        </w:rPr>
        <w:t>名具备</w:t>
      </w:r>
      <w:r>
        <w:rPr>
          <w:rFonts w:ascii="Arial" w:hAnsi="Arial" w:cs="Arial"/>
          <w:sz w:val="21"/>
          <w:szCs w:val="21"/>
        </w:rPr>
        <w:t>10</w:t>
      </w:r>
      <w:r>
        <w:rPr>
          <w:rFonts w:ascii="Arial" w:hAnsi="Arial" w:cs="Arial"/>
          <w:sz w:val="21"/>
          <w:szCs w:val="21"/>
        </w:rPr>
        <w:t>年以上创业投资或基金管理工作经验的高级管理人员；至少有对</w:t>
      </w:r>
      <w:r>
        <w:rPr>
          <w:rFonts w:ascii="Arial" w:hAnsi="Arial" w:cs="Arial"/>
          <w:sz w:val="21"/>
          <w:szCs w:val="21"/>
        </w:rPr>
        <w:t>5</w:t>
      </w:r>
      <w:r>
        <w:rPr>
          <w:rFonts w:ascii="Arial" w:hAnsi="Arial" w:cs="Arial"/>
          <w:sz w:val="21"/>
          <w:szCs w:val="21"/>
        </w:rPr>
        <w:t>个以上创业企业投资的成功案例。</w:t>
      </w:r>
    </w:p>
    <w:p w:rsidR="00010A9B" w:rsidRDefault="00010A9B" w:rsidP="00010A9B">
      <w:pPr>
        <w:pStyle w:val="a6"/>
        <w:spacing w:line="330" w:lineRule="atLeast"/>
        <w:rPr>
          <w:rFonts w:ascii="Arial" w:hAnsi="Arial" w:cs="Arial"/>
          <w:sz w:val="21"/>
          <w:szCs w:val="21"/>
        </w:rPr>
      </w:pPr>
      <w:r>
        <w:rPr>
          <w:rFonts w:ascii="Arial" w:hAnsi="Arial" w:cs="Arial"/>
          <w:sz w:val="21"/>
          <w:szCs w:val="21"/>
        </w:rPr>
        <w:t xml:space="preserve">　　（四）</w:t>
      </w:r>
      <w:r>
        <w:rPr>
          <w:rFonts w:ascii="Arial" w:hAnsi="Arial" w:cs="Arial"/>
          <w:sz w:val="21"/>
          <w:szCs w:val="21"/>
        </w:rPr>
        <w:t xml:space="preserve"> </w:t>
      </w:r>
      <w:r>
        <w:rPr>
          <w:rFonts w:ascii="Arial" w:hAnsi="Arial" w:cs="Arial"/>
          <w:sz w:val="21"/>
          <w:szCs w:val="21"/>
        </w:rPr>
        <w:t>参股</w:t>
      </w:r>
      <w:proofErr w:type="gramStart"/>
      <w:r>
        <w:rPr>
          <w:rFonts w:ascii="Arial" w:hAnsi="Arial" w:cs="Arial"/>
          <w:sz w:val="21"/>
          <w:szCs w:val="21"/>
        </w:rPr>
        <w:t>子基金</w:t>
      </w:r>
      <w:proofErr w:type="gramEnd"/>
      <w:r>
        <w:rPr>
          <w:rFonts w:ascii="Arial" w:hAnsi="Arial" w:cs="Arial"/>
          <w:sz w:val="21"/>
          <w:szCs w:val="21"/>
        </w:rPr>
        <w:t>管理机构及其工作人员无受过行政主管机关或司法机关处罚的不良记录。</w:t>
      </w:r>
    </w:p>
    <w:p w:rsidR="00010A9B" w:rsidRDefault="00010A9B" w:rsidP="00010A9B">
      <w:pPr>
        <w:pStyle w:val="a6"/>
        <w:spacing w:line="330" w:lineRule="atLeast"/>
        <w:rPr>
          <w:rFonts w:ascii="Arial" w:hAnsi="Arial" w:cs="Arial"/>
          <w:sz w:val="21"/>
          <w:szCs w:val="21"/>
        </w:rPr>
      </w:pPr>
      <w:r>
        <w:rPr>
          <w:rFonts w:ascii="Arial" w:hAnsi="Arial" w:cs="Arial"/>
          <w:sz w:val="21"/>
          <w:szCs w:val="21"/>
        </w:rPr>
        <w:t xml:space="preserve">　　（五）</w:t>
      </w:r>
      <w:r>
        <w:rPr>
          <w:rFonts w:ascii="Arial" w:hAnsi="Arial" w:cs="Arial"/>
          <w:sz w:val="21"/>
          <w:szCs w:val="21"/>
        </w:rPr>
        <w:t xml:space="preserve"> </w:t>
      </w:r>
      <w:r>
        <w:rPr>
          <w:rFonts w:ascii="Arial" w:hAnsi="Arial" w:cs="Arial"/>
          <w:sz w:val="21"/>
          <w:szCs w:val="21"/>
        </w:rPr>
        <w:t>具有募集大量社会资本的能力。</w:t>
      </w:r>
    </w:p>
    <w:p w:rsidR="00010A9B" w:rsidRDefault="00010A9B" w:rsidP="00010A9B">
      <w:pPr>
        <w:pStyle w:val="a6"/>
        <w:spacing w:line="330" w:lineRule="atLeast"/>
        <w:rPr>
          <w:rFonts w:ascii="Arial" w:hAnsi="Arial" w:cs="Arial"/>
          <w:sz w:val="21"/>
          <w:szCs w:val="21"/>
        </w:rPr>
      </w:pPr>
      <w:r>
        <w:rPr>
          <w:rFonts w:ascii="Arial" w:hAnsi="Arial" w:cs="Arial"/>
          <w:sz w:val="21"/>
          <w:szCs w:val="21"/>
        </w:rPr>
        <w:t xml:space="preserve">　　（六）</w:t>
      </w:r>
      <w:r>
        <w:rPr>
          <w:rFonts w:ascii="Arial" w:hAnsi="Arial" w:cs="Arial"/>
          <w:sz w:val="21"/>
          <w:szCs w:val="21"/>
        </w:rPr>
        <w:t xml:space="preserve"> </w:t>
      </w:r>
      <w:r>
        <w:rPr>
          <w:rFonts w:ascii="Arial" w:hAnsi="Arial" w:cs="Arial"/>
          <w:sz w:val="21"/>
          <w:szCs w:val="21"/>
        </w:rPr>
        <w:t>对子基金出资不低于</w:t>
      </w:r>
      <w:proofErr w:type="gramStart"/>
      <w:r>
        <w:rPr>
          <w:rFonts w:ascii="Arial" w:hAnsi="Arial" w:cs="Arial"/>
          <w:sz w:val="21"/>
          <w:szCs w:val="21"/>
        </w:rPr>
        <w:t>子基金</w:t>
      </w:r>
      <w:proofErr w:type="gramEnd"/>
      <w:r>
        <w:rPr>
          <w:rFonts w:ascii="Arial" w:hAnsi="Arial" w:cs="Arial"/>
          <w:sz w:val="21"/>
          <w:szCs w:val="21"/>
        </w:rPr>
        <w:t>规模的</w:t>
      </w:r>
      <w:r>
        <w:rPr>
          <w:rFonts w:ascii="Arial" w:hAnsi="Arial" w:cs="Arial"/>
          <w:sz w:val="21"/>
          <w:szCs w:val="21"/>
        </w:rPr>
        <w:t>1%</w:t>
      </w:r>
      <w:r>
        <w:rPr>
          <w:rFonts w:ascii="Arial" w:hAnsi="Arial" w:cs="Arial"/>
          <w:sz w:val="21"/>
          <w:szCs w:val="21"/>
        </w:rPr>
        <w:t>。</w:t>
      </w:r>
    </w:p>
    <w:p w:rsidR="00010A9B" w:rsidRDefault="00010A9B" w:rsidP="00010A9B">
      <w:pPr>
        <w:pStyle w:val="a6"/>
        <w:spacing w:line="330" w:lineRule="atLeast"/>
        <w:rPr>
          <w:rFonts w:ascii="Arial" w:hAnsi="Arial" w:cs="Arial"/>
          <w:sz w:val="21"/>
          <w:szCs w:val="21"/>
        </w:rPr>
      </w:pPr>
      <w:r>
        <w:rPr>
          <w:rFonts w:ascii="Arial" w:hAnsi="Arial" w:cs="Arial"/>
          <w:sz w:val="21"/>
          <w:szCs w:val="21"/>
        </w:rPr>
        <w:t xml:space="preserve">　　（七）</w:t>
      </w:r>
      <w:r>
        <w:rPr>
          <w:rFonts w:ascii="Arial" w:hAnsi="Arial" w:cs="Arial"/>
          <w:sz w:val="21"/>
          <w:szCs w:val="21"/>
        </w:rPr>
        <w:t xml:space="preserve"> </w:t>
      </w:r>
      <w:r>
        <w:rPr>
          <w:rFonts w:ascii="Arial" w:hAnsi="Arial" w:cs="Arial"/>
          <w:sz w:val="21"/>
          <w:szCs w:val="21"/>
        </w:rPr>
        <w:t>管理和运作规范，具有严格合理的投资决策程序和风险控制机制</w:t>
      </w:r>
      <w:r>
        <w:rPr>
          <w:rFonts w:ascii="Arial" w:hAnsi="Arial" w:cs="Arial"/>
          <w:sz w:val="21"/>
          <w:szCs w:val="21"/>
        </w:rPr>
        <w:t>;</w:t>
      </w:r>
      <w:r>
        <w:rPr>
          <w:rFonts w:ascii="Arial" w:hAnsi="Arial" w:cs="Arial"/>
          <w:sz w:val="21"/>
          <w:szCs w:val="21"/>
        </w:rPr>
        <w:t>按照国家企业财务、会计制度规定，有健全的内部财务管理制度和会计核算办法。</w:t>
      </w:r>
    </w:p>
    <w:p w:rsidR="00010A9B" w:rsidRDefault="00010A9B" w:rsidP="00010A9B">
      <w:pPr>
        <w:pStyle w:val="a6"/>
        <w:spacing w:line="330" w:lineRule="atLeast"/>
        <w:rPr>
          <w:rFonts w:ascii="Arial" w:hAnsi="Arial" w:cs="Arial"/>
          <w:sz w:val="21"/>
          <w:szCs w:val="21"/>
        </w:rPr>
      </w:pPr>
      <w:r>
        <w:rPr>
          <w:rFonts w:ascii="Arial" w:hAnsi="Arial" w:cs="Arial"/>
          <w:sz w:val="21"/>
          <w:szCs w:val="21"/>
        </w:rPr>
        <w:t xml:space="preserve">　　（八）</w:t>
      </w:r>
      <w:r>
        <w:rPr>
          <w:rFonts w:ascii="Arial" w:hAnsi="Arial" w:cs="Arial"/>
          <w:sz w:val="21"/>
          <w:szCs w:val="21"/>
        </w:rPr>
        <w:t xml:space="preserve"> </w:t>
      </w:r>
      <w:r>
        <w:rPr>
          <w:rFonts w:ascii="Arial" w:hAnsi="Arial" w:cs="Arial"/>
          <w:sz w:val="21"/>
          <w:szCs w:val="21"/>
        </w:rPr>
        <w:t>符合相关法律法规要求。</w:t>
      </w:r>
    </w:p>
    <w:p w:rsidR="00010A9B" w:rsidRDefault="00010A9B" w:rsidP="00010A9B">
      <w:pPr>
        <w:pStyle w:val="a6"/>
        <w:spacing w:line="330" w:lineRule="atLeast"/>
        <w:rPr>
          <w:rFonts w:ascii="Arial" w:hAnsi="Arial" w:cs="Arial"/>
          <w:sz w:val="21"/>
          <w:szCs w:val="21"/>
        </w:rPr>
      </w:pPr>
      <w:r>
        <w:rPr>
          <w:rFonts w:ascii="Arial" w:hAnsi="Arial" w:cs="Arial"/>
          <w:sz w:val="21"/>
          <w:szCs w:val="21"/>
        </w:rPr>
        <w:t xml:space="preserve">　　</w:t>
      </w:r>
      <w:r>
        <w:rPr>
          <w:rStyle w:val="a5"/>
          <w:rFonts w:ascii="Arial" w:hAnsi="Arial" w:cs="Arial"/>
          <w:sz w:val="21"/>
          <w:szCs w:val="21"/>
        </w:rPr>
        <w:t>八、申请材料要求</w:t>
      </w:r>
    </w:p>
    <w:p w:rsidR="00010A9B" w:rsidRDefault="00010A9B" w:rsidP="00010A9B">
      <w:pPr>
        <w:pStyle w:val="a6"/>
        <w:spacing w:line="330" w:lineRule="atLeast"/>
        <w:rPr>
          <w:rFonts w:ascii="Arial" w:hAnsi="Arial" w:cs="Arial"/>
          <w:sz w:val="21"/>
          <w:szCs w:val="21"/>
        </w:rPr>
      </w:pPr>
      <w:r>
        <w:rPr>
          <w:rFonts w:ascii="Arial" w:hAnsi="Arial" w:cs="Arial"/>
          <w:sz w:val="21"/>
          <w:szCs w:val="21"/>
        </w:rPr>
        <w:t xml:space="preserve">　　申请机构对申请材料的合法性、真实性、有效性、一致性负完全责任。对于以虚假材料骗取投资基金的，将取消申请机构申报资格。申请材料主要包括以下内容</w:t>
      </w:r>
      <w:r>
        <w:rPr>
          <w:rFonts w:ascii="Arial" w:hAnsi="Arial" w:cs="Arial"/>
          <w:sz w:val="21"/>
          <w:szCs w:val="21"/>
        </w:rPr>
        <w:t>(</w:t>
      </w:r>
      <w:r>
        <w:rPr>
          <w:rFonts w:ascii="Arial" w:hAnsi="Arial" w:cs="Arial"/>
          <w:sz w:val="21"/>
          <w:szCs w:val="21"/>
        </w:rPr>
        <w:t>具体要求详见附件</w:t>
      </w:r>
      <w:r>
        <w:rPr>
          <w:rFonts w:ascii="Arial" w:hAnsi="Arial" w:cs="Arial"/>
          <w:sz w:val="21"/>
          <w:szCs w:val="21"/>
        </w:rPr>
        <w:t>)</w:t>
      </w:r>
      <w:r>
        <w:rPr>
          <w:rFonts w:ascii="Arial" w:hAnsi="Arial" w:cs="Arial"/>
          <w:sz w:val="21"/>
          <w:szCs w:val="21"/>
        </w:rPr>
        <w:t>：</w:t>
      </w:r>
    </w:p>
    <w:p w:rsidR="00010A9B" w:rsidRDefault="00010A9B" w:rsidP="00010A9B">
      <w:pPr>
        <w:pStyle w:val="a6"/>
        <w:spacing w:line="330" w:lineRule="atLeast"/>
        <w:rPr>
          <w:rFonts w:ascii="Arial" w:hAnsi="Arial" w:cs="Arial"/>
          <w:sz w:val="21"/>
          <w:szCs w:val="21"/>
        </w:rPr>
      </w:pPr>
      <w:r>
        <w:rPr>
          <w:rFonts w:ascii="Arial" w:hAnsi="Arial" w:cs="Arial"/>
          <w:sz w:val="21"/>
          <w:szCs w:val="21"/>
        </w:rPr>
        <w:t xml:space="preserve">　　（一）</w:t>
      </w:r>
      <w:r>
        <w:rPr>
          <w:rFonts w:ascii="Arial" w:hAnsi="Arial" w:cs="Arial"/>
          <w:sz w:val="21"/>
          <w:szCs w:val="21"/>
        </w:rPr>
        <w:t xml:space="preserve"> </w:t>
      </w:r>
      <w:r>
        <w:rPr>
          <w:rFonts w:ascii="Arial" w:hAnsi="Arial" w:cs="Arial"/>
          <w:sz w:val="21"/>
          <w:szCs w:val="21"/>
        </w:rPr>
        <w:t>申请材料真实性声明。</w:t>
      </w:r>
    </w:p>
    <w:p w:rsidR="00010A9B" w:rsidRDefault="00010A9B" w:rsidP="00010A9B">
      <w:pPr>
        <w:pStyle w:val="a6"/>
        <w:spacing w:line="330" w:lineRule="atLeast"/>
        <w:rPr>
          <w:rFonts w:ascii="Arial" w:hAnsi="Arial" w:cs="Arial"/>
          <w:sz w:val="21"/>
          <w:szCs w:val="21"/>
        </w:rPr>
      </w:pPr>
      <w:r>
        <w:rPr>
          <w:rFonts w:ascii="Arial" w:hAnsi="Arial" w:cs="Arial"/>
          <w:sz w:val="21"/>
          <w:szCs w:val="21"/>
        </w:rPr>
        <w:t xml:space="preserve">　　（二）</w:t>
      </w:r>
      <w:r>
        <w:rPr>
          <w:rFonts w:ascii="Arial" w:hAnsi="Arial" w:cs="Arial"/>
          <w:sz w:val="21"/>
          <w:szCs w:val="21"/>
        </w:rPr>
        <w:t xml:space="preserve"> </w:t>
      </w:r>
      <w:proofErr w:type="gramStart"/>
      <w:r>
        <w:rPr>
          <w:rFonts w:ascii="Arial" w:hAnsi="Arial" w:cs="Arial"/>
          <w:sz w:val="21"/>
          <w:szCs w:val="21"/>
        </w:rPr>
        <w:t>子基金</w:t>
      </w:r>
      <w:proofErr w:type="gramEnd"/>
      <w:r>
        <w:rPr>
          <w:rFonts w:ascii="Arial" w:hAnsi="Arial" w:cs="Arial"/>
          <w:sz w:val="21"/>
          <w:szCs w:val="21"/>
        </w:rPr>
        <w:t>设立方案。</w:t>
      </w:r>
    </w:p>
    <w:p w:rsidR="00010A9B" w:rsidRDefault="00010A9B" w:rsidP="00010A9B">
      <w:pPr>
        <w:pStyle w:val="a6"/>
        <w:spacing w:line="330" w:lineRule="atLeast"/>
        <w:rPr>
          <w:rFonts w:ascii="Arial" w:hAnsi="Arial" w:cs="Arial"/>
          <w:sz w:val="21"/>
          <w:szCs w:val="21"/>
        </w:rPr>
      </w:pPr>
      <w:r>
        <w:rPr>
          <w:rFonts w:ascii="Arial" w:hAnsi="Arial" w:cs="Arial"/>
          <w:sz w:val="21"/>
          <w:szCs w:val="21"/>
        </w:rPr>
        <w:lastRenderedPageBreak/>
        <w:t xml:space="preserve">　　（三）</w:t>
      </w:r>
      <w:r>
        <w:rPr>
          <w:rFonts w:ascii="Arial" w:hAnsi="Arial" w:cs="Arial"/>
          <w:sz w:val="21"/>
          <w:szCs w:val="21"/>
        </w:rPr>
        <w:t xml:space="preserve"> </w:t>
      </w:r>
      <w:proofErr w:type="gramStart"/>
      <w:r>
        <w:rPr>
          <w:rFonts w:ascii="Arial" w:hAnsi="Arial" w:cs="Arial"/>
          <w:sz w:val="21"/>
          <w:szCs w:val="21"/>
        </w:rPr>
        <w:t>子基金</w:t>
      </w:r>
      <w:proofErr w:type="gramEnd"/>
      <w:r>
        <w:rPr>
          <w:rFonts w:ascii="Arial" w:hAnsi="Arial" w:cs="Arial"/>
          <w:sz w:val="21"/>
          <w:szCs w:val="21"/>
        </w:rPr>
        <w:t>有限合伙协议</w:t>
      </w:r>
      <w:r>
        <w:rPr>
          <w:rFonts w:ascii="Arial" w:hAnsi="Arial" w:cs="Arial"/>
          <w:sz w:val="21"/>
          <w:szCs w:val="21"/>
        </w:rPr>
        <w:t>(</w:t>
      </w:r>
      <w:r>
        <w:rPr>
          <w:rFonts w:ascii="Arial" w:hAnsi="Arial" w:cs="Arial"/>
          <w:sz w:val="21"/>
          <w:szCs w:val="21"/>
        </w:rPr>
        <w:t>模板</w:t>
      </w:r>
      <w:r>
        <w:rPr>
          <w:rFonts w:ascii="Arial" w:hAnsi="Arial" w:cs="Arial"/>
          <w:sz w:val="21"/>
          <w:szCs w:val="21"/>
        </w:rPr>
        <w:t>)</w:t>
      </w:r>
      <w:r>
        <w:rPr>
          <w:rFonts w:ascii="Arial" w:hAnsi="Arial" w:cs="Arial"/>
          <w:sz w:val="21"/>
          <w:szCs w:val="21"/>
        </w:rPr>
        <w:t>草本。</w:t>
      </w:r>
    </w:p>
    <w:p w:rsidR="00010A9B" w:rsidRDefault="00010A9B" w:rsidP="00010A9B">
      <w:pPr>
        <w:pStyle w:val="a6"/>
        <w:spacing w:line="330" w:lineRule="atLeast"/>
        <w:rPr>
          <w:rFonts w:ascii="Arial" w:hAnsi="Arial" w:cs="Arial"/>
          <w:sz w:val="21"/>
          <w:szCs w:val="21"/>
        </w:rPr>
      </w:pPr>
      <w:r>
        <w:rPr>
          <w:rFonts w:ascii="Arial" w:hAnsi="Arial" w:cs="Arial"/>
          <w:sz w:val="21"/>
          <w:szCs w:val="21"/>
        </w:rPr>
        <w:t xml:space="preserve">　　（四）</w:t>
      </w:r>
      <w:r>
        <w:rPr>
          <w:rFonts w:ascii="Arial" w:hAnsi="Arial" w:cs="Arial"/>
          <w:sz w:val="21"/>
          <w:szCs w:val="21"/>
        </w:rPr>
        <w:t xml:space="preserve"> </w:t>
      </w:r>
      <w:r>
        <w:rPr>
          <w:rFonts w:ascii="Arial" w:hAnsi="Arial" w:cs="Arial"/>
          <w:sz w:val="21"/>
          <w:szCs w:val="21"/>
        </w:rPr>
        <w:t>子基金委托管</w:t>
      </w:r>
      <w:proofErr w:type="gramStart"/>
      <w:r>
        <w:rPr>
          <w:rFonts w:ascii="Arial" w:hAnsi="Arial" w:cs="Arial"/>
          <w:sz w:val="21"/>
          <w:szCs w:val="21"/>
        </w:rPr>
        <w:t>理协议</w:t>
      </w:r>
      <w:proofErr w:type="gramEnd"/>
      <w:r>
        <w:rPr>
          <w:rFonts w:ascii="Arial" w:hAnsi="Arial" w:cs="Arial"/>
          <w:sz w:val="21"/>
          <w:szCs w:val="21"/>
        </w:rPr>
        <w:t>草本。</w:t>
      </w:r>
    </w:p>
    <w:p w:rsidR="00010A9B" w:rsidRDefault="00010A9B" w:rsidP="00010A9B">
      <w:pPr>
        <w:pStyle w:val="a6"/>
        <w:spacing w:line="330" w:lineRule="atLeast"/>
        <w:rPr>
          <w:rFonts w:ascii="Arial" w:hAnsi="Arial" w:cs="Arial"/>
          <w:sz w:val="21"/>
          <w:szCs w:val="21"/>
        </w:rPr>
      </w:pPr>
      <w:r>
        <w:rPr>
          <w:rFonts w:ascii="Arial" w:hAnsi="Arial" w:cs="Arial"/>
          <w:sz w:val="21"/>
          <w:szCs w:val="21"/>
        </w:rPr>
        <w:t xml:space="preserve">　　（五）</w:t>
      </w:r>
      <w:r>
        <w:rPr>
          <w:rFonts w:ascii="Arial" w:hAnsi="Arial" w:cs="Arial"/>
          <w:sz w:val="21"/>
          <w:szCs w:val="21"/>
        </w:rPr>
        <w:t xml:space="preserve"> </w:t>
      </w:r>
      <w:r>
        <w:rPr>
          <w:rFonts w:ascii="Arial" w:hAnsi="Arial" w:cs="Arial"/>
          <w:sz w:val="21"/>
          <w:szCs w:val="21"/>
        </w:rPr>
        <w:t>各出资人的意向出资承诺函。各地市如配套出资，需出具出资承诺函。</w:t>
      </w:r>
    </w:p>
    <w:p w:rsidR="00010A9B" w:rsidRDefault="00010A9B" w:rsidP="00010A9B">
      <w:pPr>
        <w:pStyle w:val="a6"/>
        <w:spacing w:line="330" w:lineRule="atLeast"/>
        <w:rPr>
          <w:rFonts w:ascii="Arial" w:hAnsi="Arial" w:cs="Arial"/>
          <w:sz w:val="21"/>
          <w:szCs w:val="21"/>
        </w:rPr>
      </w:pPr>
      <w:r>
        <w:rPr>
          <w:rFonts w:ascii="Arial" w:hAnsi="Arial" w:cs="Arial"/>
          <w:sz w:val="21"/>
          <w:szCs w:val="21"/>
        </w:rPr>
        <w:t xml:space="preserve">　　（六）</w:t>
      </w:r>
      <w:r>
        <w:rPr>
          <w:rFonts w:ascii="Arial" w:hAnsi="Arial" w:cs="Arial"/>
          <w:sz w:val="21"/>
          <w:szCs w:val="21"/>
        </w:rPr>
        <w:t xml:space="preserve"> </w:t>
      </w:r>
      <w:proofErr w:type="gramStart"/>
      <w:r>
        <w:rPr>
          <w:rFonts w:ascii="Arial" w:hAnsi="Arial" w:cs="Arial"/>
          <w:sz w:val="21"/>
          <w:szCs w:val="21"/>
        </w:rPr>
        <w:t>子基金</w:t>
      </w:r>
      <w:proofErr w:type="gramEnd"/>
      <w:r>
        <w:rPr>
          <w:rFonts w:ascii="Arial" w:hAnsi="Arial" w:cs="Arial"/>
          <w:sz w:val="21"/>
          <w:szCs w:val="21"/>
        </w:rPr>
        <w:t>储备项目和募资能力介绍。</w:t>
      </w:r>
    </w:p>
    <w:p w:rsidR="00010A9B" w:rsidRDefault="00010A9B" w:rsidP="00010A9B">
      <w:pPr>
        <w:pStyle w:val="a6"/>
        <w:spacing w:line="330" w:lineRule="atLeast"/>
        <w:rPr>
          <w:rFonts w:ascii="Arial" w:hAnsi="Arial" w:cs="Arial"/>
          <w:sz w:val="21"/>
          <w:szCs w:val="21"/>
        </w:rPr>
      </w:pPr>
      <w:r>
        <w:rPr>
          <w:rFonts w:ascii="Arial" w:hAnsi="Arial" w:cs="Arial"/>
          <w:sz w:val="21"/>
          <w:szCs w:val="21"/>
        </w:rPr>
        <w:t xml:space="preserve">　　（七）</w:t>
      </w:r>
      <w:r>
        <w:rPr>
          <w:rFonts w:ascii="Arial" w:hAnsi="Arial" w:cs="Arial"/>
          <w:sz w:val="21"/>
          <w:szCs w:val="21"/>
        </w:rPr>
        <w:t xml:space="preserve"> </w:t>
      </w:r>
      <w:proofErr w:type="gramStart"/>
      <w:r>
        <w:rPr>
          <w:rFonts w:ascii="Arial" w:hAnsi="Arial" w:cs="Arial"/>
          <w:sz w:val="21"/>
          <w:szCs w:val="21"/>
        </w:rPr>
        <w:t>子基金</w:t>
      </w:r>
      <w:proofErr w:type="gramEnd"/>
      <w:r>
        <w:rPr>
          <w:rFonts w:ascii="Arial" w:hAnsi="Arial" w:cs="Arial"/>
          <w:sz w:val="21"/>
          <w:szCs w:val="21"/>
        </w:rPr>
        <w:t>管理机构投资机制、内部管理制度、风险控制机制和激励机制等制度。</w:t>
      </w:r>
    </w:p>
    <w:p w:rsidR="00010A9B" w:rsidRDefault="00010A9B" w:rsidP="00010A9B">
      <w:pPr>
        <w:pStyle w:val="a6"/>
        <w:spacing w:line="330" w:lineRule="atLeast"/>
        <w:rPr>
          <w:rFonts w:ascii="Arial" w:hAnsi="Arial" w:cs="Arial"/>
          <w:sz w:val="21"/>
          <w:szCs w:val="21"/>
        </w:rPr>
      </w:pPr>
      <w:r>
        <w:rPr>
          <w:rFonts w:ascii="Arial" w:hAnsi="Arial" w:cs="Arial"/>
          <w:sz w:val="21"/>
          <w:szCs w:val="21"/>
        </w:rPr>
        <w:t xml:space="preserve">　　（八）</w:t>
      </w:r>
      <w:r>
        <w:rPr>
          <w:rFonts w:ascii="Arial" w:hAnsi="Arial" w:cs="Arial"/>
          <w:sz w:val="21"/>
          <w:szCs w:val="21"/>
        </w:rPr>
        <w:t xml:space="preserve"> </w:t>
      </w:r>
      <w:r>
        <w:rPr>
          <w:rFonts w:ascii="Arial" w:hAnsi="Arial" w:cs="Arial"/>
          <w:sz w:val="21"/>
          <w:szCs w:val="21"/>
        </w:rPr>
        <w:t>申请机构最近</w:t>
      </w:r>
      <w:r>
        <w:rPr>
          <w:rFonts w:ascii="Arial" w:hAnsi="Arial" w:cs="Arial"/>
          <w:sz w:val="21"/>
          <w:szCs w:val="21"/>
        </w:rPr>
        <w:t>3</w:t>
      </w:r>
      <w:r>
        <w:rPr>
          <w:rFonts w:ascii="Arial" w:hAnsi="Arial" w:cs="Arial"/>
          <w:sz w:val="21"/>
          <w:szCs w:val="21"/>
        </w:rPr>
        <w:t>年审计报告、有关诉讼或有风险事项说明、股东会和董事会决议、公司简介和章程。</w:t>
      </w:r>
    </w:p>
    <w:p w:rsidR="00010A9B" w:rsidRDefault="00010A9B" w:rsidP="00010A9B">
      <w:pPr>
        <w:pStyle w:val="a6"/>
        <w:spacing w:line="330" w:lineRule="atLeast"/>
        <w:rPr>
          <w:rFonts w:ascii="Arial" w:hAnsi="Arial" w:cs="Arial"/>
          <w:sz w:val="21"/>
          <w:szCs w:val="21"/>
        </w:rPr>
      </w:pPr>
      <w:r>
        <w:rPr>
          <w:rFonts w:ascii="Arial" w:hAnsi="Arial" w:cs="Arial"/>
          <w:sz w:val="21"/>
          <w:szCs w:val="21"/>
        </w:rPr>
        <w:t xml:space="preserve">　　（九）</w:t>
      </w:r>
      <w:r>
        <w:rPr>
          <w:rFonts w:ascii="Arial" w:hAnsi="Arial" w:cs="Arial"/>
          <w:sz w:val="21"/>
          <w:szCs w:val="21"/>
        </w:rPr>
        <w:t xml:space="preserve"> </w:t>
      </w:r>
      <w:r>
        <w:rPr>
          <w:rFonts w:ascii="Arial" w:hAnsi="Arial" w:cs="Arial"/>
          <w:sz w:val="21"/>
          <w:szCs w:val="21"/>
        </w:rPr>
        <w:t>申请机构及</w:t>
      </w:r>
      <w:proofErr w:type="gramStart"/>
      <w:r>
        <w:rPr>
          <w:rFonts w:ascii="Arial" w:hAnsi="Arial" w:cs="Arial"/>
          <w:sz w:val="21"/>
          <w:szCs w:val="21"/>
        </w:rPr>
        <w:t>子基金</w:t>
      </w:r>
      <w:proofErr w:type="gramEnd"/>
      <w:r>
        <w:rPr>
          <w:rFonts w:ascii="Arial" w:hAnsi="Arial" w:cs="Arial"/>
          <w:sz w:val="21"/>
          <w:szCs w:val="21"/>
        </w:rPr>
        <w:t>的管理成员简历及成功投资案例介绍。</w:t>
      </w:r>
    </w:p>
    <w:p w:rsidR="00010A9B" w:rsidRDefault="00010A9B" w:rsidP="00010A9B">
      <w:pPr>
        <w:pStyle w:val="a6"/>
        <w:spacing w:line="330" w:lineRule="atLeast"/>
        <w:rPr>
          <w:rFonts w:ascii="Arial" w:hAnsi="Arial" w:cs="Arial"/>
          <w:sz w:val="21"/>
          <w:szCs w:val="21"/>
        </w:rPr>
      </w:pPr>
      <w:r>
        <w:rPr>
          <w:rFonts w:ascii="Arial" w:hAnsi="Arial" w:cs="Arial"/>
          <w:sz w:val="21"/>
          <w:szCs w:val="21"/>
        </w:rPr>
        <w:t xml:space="preserve">　　（十）</w:t>
      </w:r>
      <w:r>
        <w:rPr>
          <w:rFonts w:ascii="Arial" w:hAnsi="Arial" w:cs="Arial"/>
          <w:sz w:val="21"/>
          <w:szCs w:val="21"/>
        </w:rPr>
        <w:t xml:space="preserve"> </w:t>
      </w:r>
      <w:r>
        <w:rPr>
          <w:rFonts w:ascii="Arial" w:hAnsi="Arial" w:cs="Arial"/>
          <w:sz w:val="21"/>
          <w:szCs w:val="21"/>
        </w:rPr>
        <w:t>其他需说明的材料。</w:t>
      </w:r>
    </w:p>
    <w:p w:rsidR="00010A9B" w:rsidRDefault="00010A9B" w:rsidP="00010A9B">
      <w:pPr>
        <w:pStyle w:val="a6"/>
        <w:spacing w:line="330" w:lineRule="atLeast"/>
        <w:rPr>
          <w:rFonts w:ascii="Arial" w:hAnsi="Arial" w:cs="Arial"/>
          <w:sz w:val="21"/>
          <w:szCs w:val="21"/>
        </w:rPr>
      </w:pPr>
      <w:r>
        <w:rPr>
          <w:rFonts w:ascii="Arial" w:hAnsi="Arial" w:cs="Arial"/>
          <w:sz w:val="21"/>
          <w:szCs w:val="21"/>
        </w:rPr>
        <w:t xml:space="preserve">　　</w:t>
      </w:r>
      <w:r>
        <w:rPr>
          <w:rStyle w:val="a5"/>
          <w:rFonts w:ascii="Arial" w:hAnsi="Arial" w:cs="Arial"/>
          <w:sz w:val="21"/>
          <w:szCs w:val="21"/>
        </w:rPr>
        <w:t>九、操作程序</w:t>
      </w:r>
    </w:p>
    <w:p w:rsidR="00010A9B" w:rsidRDefault="00010A9B" w:rsidP="00010A9B">
      <w:pPr>
        <w:pStyle w:val="a6"/>
        <w:spacing w:line="330" w:lineRule="atLeast"/>
        <w:rPr>
          <w:rFonts w:ascii="Arial" w:hAnsi="Arial" w:cs="Arial"/>
          <w:sz w:val="21"/>
          <w:szCs w:val="21"/>
        </w:rPr>
      </w:pPr>
      <w:r>
        <w:rPr>
          <w:rFonts w:ascii="Arial" w:hAnsi="Arial" w:cs="Arial"/>
          <w:sz w:val="21"/>
          <w:szCs w:val="21"/>
        </w:rPr>
        <w:t xml:space="preserve">　　投资基金选择合作投资机构的步骤如下：</w:t>
      </w:r>
    </w:p>
    <w:p w:rsidR="00010A9B" w:rsidRDefault="00010A9B" w:rsidP="00010A9B">
      <w:pPr>
        <w:pStyle w:val="a6"/>
        <w:spacing w:line="330" w:lineRule="atLeast"/>
        <w:rPr>
          <w:rFonts w:ascii="Arial" w:hAnsi="Arial" w:cs="Arial"/>
          <w:sz w:val="21"/>
          <w:szCs w:val="21"/>
        </w:rPr>
      </w:pPr>
      <w:r>
        <w:rPr>
          <w:rFonts w:ascii="Arial" w:hAnsi="Arial" w:cs="Arial"/>
          <w:sz w:val="21"/>
          <w:szCs w:val="21"/>
        </w:rPr>
        <w:t xml:space="preserve">　　（一）</w:t>
      </w:r>
      <w:r>
        <w:rPr>
          <w:rFonts w:ascii="Arial" w:hAnsi="Arial" w:cs="Arial"/>
          <w:sz w:val="21"/>
          <w:szCs w:val="21"/>
        </w:rPr>
        <w:t xml:space="preserve"> </w:t>
      </w:r>
      <w:r>
        <w:rPr>
          <w:rFonts w:ascii="Arial" w:hAnsi="Arial" w:cs="Arial"/>
          <w:sz w:val="21"/>
          <w:szCs w:val="21"/>
        </w:rPr>
        <w:t>发布指南：通过网站、媒体等多种渠道公开征集投资基金合作机构。</w:t>
      </w:r>
    </w:p>
    <w:p w:rsidR="00010A9B" w:rsidRDefault="00010A9B" w:rsidP="00010A9B">
      <w:pPr>
        <w:pStyle w:val="a6"/>
        <w:spacing w:line="330" w:lineRule="atLeast"/>
        <w:rPr>
          <w:rFonts w:ascii="Arial" w:hAnsi="Arial" w:cs="Arial"/>
          <w:sz w:val="21"/>
          <w:szCs w:val="21"/>
        </w:rPr>
      </w:pPr>
      <w:r>
        <w:rPr>
          <w:rFonts w:ascii="Arial" w:hAnsi="Arial" w:cs="Arial"/>
          <w:sz w:val="21"/>
          <w:szCs w:val="21"/>
        </w:rPr>
        <w:t xml:space="preserve">　　（二）</w:t>
      </w:r>
      <w:r>
        <w:rPr>
          <w:rFonts w:ascii="Arial" w:hAnsi="Arial" w:cs="Arial"/>
          <w:sz w:val="21"/>
          <w:szCs w:val="21"/>
        </w:rPr>
        <w:t xml:space="preserve"> </w:t>
      </w:r>
      <w:r>
        <w:rPr>
          <w:rFonts w:ascii="Arial" w:hAnsi="Arial" w:cs="Arial"/>
          <w:sz w:val="21"/>
          <w:szCs w:val="21"/>
        </w:rPr>
        <w:t>机构申报：申请合作的投资机构须向省科技厅、省财政厅提交《广东省重大科技专项创业投资基金申请材料》</w:t>
      </w:r>
      <w:r>
        <w:rPr>
          <w:rFonts w:ascii="Arial" w:hAnsi="Arial" w:cs="Arial"/>
          <w:sz w:val="21"/>
          <w:szCs w:val="21"/>
        </w:rPr>
        <w:t>(</w:t>
      </w:r>
      <w:r>
        <w:rPr>
          <w:rFonts w:ascii="Arial" w:hAnsi="Arial" w:cs="Arial"/>
          <w:sz w:val="21"/>
          <w:szCs w:val="21"/>
        </w:rPr>
        <w:t>见附件</w:t>
      </w:r>
      <w:r>
        <w:rPr>
          <w:rFonts w:ascii="Arial" w:hAnsi="Arial" w:cs="Arial"/>
          <w:sz w:val="21"/>
          <w:szCs w:val="21"/>
        </w:rPr>
        <w:t>)</w:t>
      </w:r>
      <w:r>
        <w:rPr>
          <w:rFonts w:ascii="Arial" w:hAnsi="Arial" w:cs="Arial"/>
          <w:sz w:val="21"/>
          <w:szCs w:val="21"/>
        </w:rPr>
        <w:t>。</w:t>
      </w:r>
    </w:p>
    <w:p w:rsidR="00010A9B" w:rsidRDefault="00010A9B" w:rsidP="00010A9B">
      <w:pPr>
        <w:pStyle w:val="a6"/>
        <w:spacing w:line="330" w:lineRule="atLeast"/>
        <w:rPr>
          <w:rFonts w:ascii="Arial" w:hAnsi="Arial" w:cs="Arial"/>
          <w:sz w:val="21"/>
          <w:szCs w:val="21"/>
        </w:rPr>
      </w:pPr>
      <w:r>
        <w:rPr>
          <w:rFonts w:ascii="Arial" w:hAnsi="Arial" w:cs="Arial"/>
          <w:sz w:val="21"/>
          <w:szCs w:val="21"/>
        </w:rPr>
        <w:t xml:space="preserve">　　（三）</w:t>
      </w:r>
      <w:r>
        <w:rPr>
          <w:rFonts w:ascii="Arial" w:hAnsi="Arial" w:cs="Arial"/>
          <w:sz w:val="21"/>
          <w:szCs w:val="21"/>
        </w:rPr>
        <w:t xml:space="preserve"> </w:t>
      </w:r>
      <w:r>
        <w:rPr>
          <w:rFonts w:ascii="Arial" w:hAnsi="Arial" w:cs="Arial"/>
          <w:sz w:val="21"/>
          <w:szCs w:val="21"/>
        </w:rPr>
        <w:t>投资方案备案：粤科集团开展尽职调查、确定投资方案后报省科技厅、省财政厅备案，由省科技厅、省财政厅备案调查通过后执行。</w:t>
      </w:r>
    </w:p>
    <w:p w:rsidR="00010A9B" w:rsidRDefault="00010A9B" w:rsidP="00010A9B">
      <w:pPr>
        <w:pStyle w:val="a6"/>
        <w:spacing w:line="330" w:lineRule="atLeast"/>
        <w:rPr>
          <w:rFonts w:ascii="Arial" w:hAnsi="Arial" w:cs="Arial"/>
          <w:sz w:val="21"/>
          <w:szCs w:val="21"/>
        </w:rPr>
      </w:pPr>
      <w:r>
        <w:rPr>
          <w:rFonts w:ascii="Arial" w:hAnsi="Arial" w:cs="Arial"/>
          <w:sz w:val="21"/>
          <w:szCs w:val="21"/>
        </w:rPr>
        <w:t xml:space="preserve">　　（四）开展投资：省科技厅与粤科集团签订委托管理协议。对确定的申请机构和</w:t>
      </w:r>
      <w:proofErr w:type="gramStart"/>
      <w:r>
        <w:rPr>
          <w:rFonts w:ascii="Arial" w:hAnsi="Arial" w:cs="Arial"/>
          <w:sz w:val="21"/>
          <w:szCs w:val="21"/>
        </w:rPr>
        <w:t>子基金</w:t>
      </w:r>
      <w:proofErr w:type="gramEnd"/>
      <w:r>
        <w:rPr>
          <w:rFonts w:ascii="Arial" w:hAnsi="Arial" w:cs="Arial"/>
          <w:sz w:val="21"/>
          <w:szCs w:val="21"/>
        </w:rPr>
        <w:t>设立方案，将由粤科集团与申请机构签订合作协议并具体实施。</w:t>
      </w:r>
    </w:p>
    <w:p w:rsidR="00010A9B" w:rsidRDefault="00010A9B" w:rsidP="00010A9B">
      <w:pPr>
        <w:pStyle w:val="a6"/>
        <w:spacing w:line="330" w:lineRule="atLeast"/>
        <w:rPr>
          <w:rFonts w:ascii="Arial" w:hAnsi="Arial" w:cs="Arial"/>
          <w:sz w:val="21"/>
          <w:szCs w:val="21"/>
        </w:rPr>
      </w:pPr>
      <w:r>
        <w:rPr>
          <w:rFonts w:ascii="Arial" w:hAnsi="Arial" w:cs="Arial"/>
          <w:sz w:val="21"/>
          <w:szCs w:val="21"/>
        </w:rPr>
        <w:t xml:space="preserve">　　对确定的申请机构和</w:t>
      </w:r>
      <w:proofErr w:type="gramStart"/>
      <w:r>
        <w:rPr>
          <w:rFonts w:ascii="Arial" w:hAnsi="Arial" w:cs="Arial"/>
          <w:sz w:val="21"/>
          <w:szCs w:val="21"/>
        </w:rPr>
        <w:t>子基金</w:t>
      </w:r>
      <w:proofErr w:type="gramEnd"/>
      <w:r>
        <w:rPr>
          <w:rFonts w:ascii="Arial" w:hAnsi="Arial" w:cs="Arial"/>
          <w:sz w:val="21"/>
          <w:szCs w:val="21"/>
        </w:rPr>
        <w:t>设立方案，将由粤科集团与申请机构签订合作协议并具体实施。</w:t>
      </w:r>
    </w:p>
    <w:p w:rsidR="00010A9B" w:rsidRDefault="00010A9B" w:rsidP="00010A9B">
      <w:pPr>
        <w:pStyle w:val="a6"/>
        <w:spacing w:line="330" w:lineRule="atLeast"/>
        <w:rPr>
          <w:rFonts w:ascii="Arial" w:hAnsi="Arial" w:cs="Arial"/>
          <w:sz w:val="21"/>
          <w:szCs w:val="21"/>
        </w:rPr>
      </w:pPr>
      <w:r>
        <w:rPr>
          <w:rFonts w:ascii="Arial" w:hAnsi="Arial" w:cs="Arial"/>
          <w:sz w:val="21"/>
          <w:szCs w:val="21"/>
        </w:rPr>
        <w:t xml:space="preserve">　　审批后一年内未完</w:t>
      </w:r>
      <w:proofErr w:type="gramStart"/>
      <w:r>
        <w:rPr>
          <w:rFonts w:ascii="Arial" w:hAnsi="Arial" w:cs="Arial"/>
          <w:sz w:val="21"/>
          <w:szCs w:val="21"/>
        </w:rPr>
        <w:t>成相关</w:t>
      </w:r>
      <w:proofErr w:type="gramEnd"/>
      <w:r>
        <w:rPr>
          <w:rFonts w:ascii="Arial" w:hAnsi="Arial" w:cs="Arial"/>
          <w:sz w:val="21"/>
          <w:szCs w:val="21"/>
        </w:rPr>
        <w:t>设立手续的子基金，视为申请机构自动放弃投资基金合作机构资格，粤科集团将终止与其谈判及出资事宜。</w:t>
      </w:r>
    </w:p>
    <w:p w:rsidR="004A68A8" w:rsidRPr="00010A9B" w:rsidRDefault="004A68A8">
      <w:bookmarkStart w:id="0" w:name="_GoBack"/>
      <w:bookmarkEnd w:id="0"/>
    </w:p>
    <w:sectPr w:rsidR="004A68A8" w:rsidRPr="00010A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822" w:rsidRDefault="00B82822" w:rsidP="00010A9B">
      <w:r>
        <w:separator/>
      </w:r>
    </w:p>
  </w:endnote>
  <w:endnote w:type="continuationSeparator" w:id="0">
    <w:p w:rsidR="00B82822" w:rsidRDefault="00B82822" w:rsidP="00010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822" w:rsidRDefault="00B82822" w:rsidP="00010A9B">
      <w:r>
        <w:separator/>
      </w:r>
    </w:p>
  </w:footnote>
  <w:footnote w:type="continuationSeparator" w:id="0">
    <w:p w:rsidR="00B82822" w:rsidRDefault="00B82822" w:rsidP="00010A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894"/>
    <w:rsid w:val="00010A9B"/>
    <w:rsid w:val="004A68A8"/>
    <w:rsid w:val="005B0894"/>
    <w:rsid w:val="00B82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0A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10A9B"/>
    <w:rPr>
      <w:sz w:val="18"/>
      <w:szCs w:val="18"/>
    </w:rPr>
  </w:style>
  <w:style w:type="paragraph" w:styleId="a4">
    <w:name w:val="footer"/>
    <w:basedOn w:val="a"/>
    <w:link w:val="Char0"/>
    <w:uiPriority w:val="99"/>
    <w:unhideWhenUsed/>
    <w:rsid w:val="00010A9B"/>
    <w:pPr>
      <w:tabs>
        <w:tab w:val="center" w:pos="4153"/>
        <w:tab w:val="right" w:pos="8306"/>
      </w:tabs>
      <w:snapToGrid w:val="0"/>
      <w:jc w:val="left"/>
    </w:pPr>
    <w:rPr>
      <w:sz w:val="18"/>
      <w:szCs w:val="18"/>
    </w:rPr>
  </w:style>
  <w:style w:type="character" w:customStyle="1" w:styleId="Char0">
    <w:name w:val="页脚 Char"/>
    <w:basedOn w:val="a0"/>
    <w:link w:val="a4"/>
    <w:uiPriority w:val="99"/>
    <w:rsid w:val="00010A9B"/>
    <w:rPr>
      <w:sz w:val="18"/>
      <w:szCs w:val="18"/>
    </w:rPr>
  </w:style>
  <w:style w:type="character" w:styleId="a5">
    <w:name w:val="Strong"/>
    <w:basedOn w:val="a0"/>
    <w:uiPriority w:val="22"/>
    <w:qFormat/>
    <w:rsid w:val="00010A9B"/>
    <w:rPr>
      <w:b/>
      <w:bCs/>
    </w:rPr>
  </w:style>
  <w:style w:type="paragraph" w:styleId="a6">
    <w:name w:val="Normal (Web)"/>
    <w:basedOn w:val="a"/>
    <w:uiPriority w:val="99"/>
    <w:semiHidden/>
    <w:unhideWhenUsed/>
    <w:rsid w:val="00010A9B"/>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0A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10A9B"/>
    <w:rPr>
      <w:sz w:val="18"/>
      <w:szCs w:val="18"/>
    </w:rPr>
  </w:style>
  <w:style w:type="paragraph" w:styleId="a4">
    <w:name w:val="footer"/>
    <w:basedOn w:val="a"/>
    <w:link w:val="Char0"/>
    <w:uiPriority w:val="99"/>
    <w:unhideWhenUsed/>
    <w:rsid w:val="00010A9B"/>
    <w:pPr>
      <w:tabs>
        <w:tab w:val="center" w:pos="4153"/>
        <w:tab w:val="right" w:pos="8306"/>
      </w:tabs>
      <w:snapToGrid w:val="0"/>
      <w:jc w:val="left"/>
    </w:pPr>
    <w:rPr>
      <w:sz w:val="18"/>
      <w:szCs w:val="18"/>
    </w:rPr>
  </w:style>
  <w:style w:type="character" w:customStyle="1" w:styleId="Char0">
    <w:name w:val="页脚 Char"/>
    <w:basedOn w:val="a0"/>
    <w:link w:val="a4"/>
    <w:uiPriority w:val="99"/>
    <w:rsid w:val="00010A9B"/>
    <w:rPr>
      <w:sz w:val="18"/>
      <w:szCs w:val="18"/>
    </w:rPr>
  </w:style>
  <w:style w:type="character" w:styleId="a5">
    <w:name w:val="Strong"/>
    <w:basedOn w:val="a0"/>
    <w:uiPriority w:val="22"/>
    <w:qFormat/>
    <w:rsid w:val="00010A9B"/>
    <w:rPr>
      <w:b/>
      <w:bCs/>
    </w:rPr>
  </w:style>
  <w:style w:type="paragraph" w:styleId="a6">
    <w:name w:val="Normal (Web)"/>
    <w:basedOn w:val="a"/>
    <w:uiPriority w:val="99"/>
    <w:semiHidden/>
    <w:unhideWhenUsed/>
    <w:rsid w:val="00010A9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8856075">
      <w:bodyDiv w:val="1"/>
      <w:marLeft w:val="0"/>
      <w:marRight w:val="0"/>
      <w:marTop w:val="0"/>
      <w:marBottom w:val="0"/>
      <w:divBdr>
        <w:top w:val="none" w:sz="0" w:space="0" w:color="auto"/>
        <w:left w:val="none" w:sz="0" w:space="0" w:color="auto"/>
        <w:bottom w:val="none" w:sz="0" w:space="0" w:color="auto"/>
        <w:right w:val="none" w:sz="0" w:space="0" w:color="auto"/>
      </w:divBdr>
      <w:divsChild>
        <w:div w:id="1864128848">
          <w:marLeft w:val="0"/>
          <w:marRight w:val="0"/>
          <w:marTop w:val="0"/>
          <w:marBottom w:val="0"/>
          <w:divBdr>
            <w:top w:val="none" w:sz="0" w:space="0" w:color="auto"/>
            <w:left w:val="none" w:sz="0" w:space="0" w:color="auto"/>
            <w:bottom w:val="none" w:sz="0" w:space="0" w:color="auto"/>
            <w:right w:val="none" w:sz="0" w:space="0" w:color="auto"/>
          </w:divBdr>
          <w:divsChild>
            <w:div w:id="27722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19201">
      <w:bodyDiv w:val="1"/>
      <w:marLeft w:val="0"/>
      <w:marRight w:val="0"/>
      <w:marTop w:val="0"/>
      <w:marBottom w:val="0"/>
      <w:divBdr>
        <w:top w:val="none" w:sz="0" w:space="0" w:color="auto"/>
        <w:left w:val="none" w:sz="0" w:space="0" w:color="auto"/>
        <w:bottom w:val="none" w:sz="0" w:space="0" w:color="auto"/>
        <w:right w:val="none" w:sz="0" w:space="0" w:color="auto"/>
      </w:divBdr>
      <w:divsChild>
        <w:div w:id="1370716716">
          <w:marLeft w:val="0"/>
          <w:marRight w:val="0"/>
          <w:marTop w:val="0"/>
          <w:marBottom w:val="0"/>
          <w:divBdr>
            <w:top w:val="none" w:sz="0" w:space="0" w:color="auto"/>
            <w:left w:val="none" w:sz="0" w:space="0" w:color="auto"/>
            <w:bottom w:val="none" w:sz="0" w:space="0" w:color="auto"/>
            <w:right w:val="none" w:sz="0" w:space="0" w:color="auto"/>
          </w:divBdr>
          <w:divsChild>
            <w:div w:id="87982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491</Words>
  <Characters>2805</Characters>
  <Application>Microsoft Office Word</Application>
  <DocSecurity>0</DocSecurity>
  <Lines>23</Lines>
  <Paragraphs>6</Paragraphs>
  <ScaleCrop>false</ScaleCrop>
  <Company>china</Company>
  <LinksUpToDate>false</LinksUpToDate>
  <CharactersWithSpaces>3290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2015-06-10T10:05:00Z</dcterms:created>
  <dcterms:modified xsi:type="dcterms:W3CDTF">2015-06-10T10:05:00Z</dcterms:modified>
</cp:coreProperties>
</file>