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0" w:lineRule="atLeast"/>
        <w:jc w:val="left"/>
        <w:rPr>
          <w:rFonts w:ascii="方正小标宋简体" w:hAnsi="Arial" w:eastAsia="方正小标宋简体" w:cs="Arial"/>
          <w:color w:val="000000"/>
          <w:kern w:val="0"/>
          <w:sz w:val="32"/>
          <w:szCs w:val="32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“一带一路的机遇与挑战·广州总部企业海外投资风险管理论坛”会议议程</w:t>
      </w:r>
    </w:p>
    <w:p>
      <w:pPr>
        <w:spacing w:line="360" w:lineRule="exact"/>
        <w:jc w:val="left"/>
        <w:rPr>
          <w:rFonts w:ascii="宋体" w:hAnsi="宋体"/>
          <w:sz w:val="25"/>
          <w:szCs w:val="25"/>
        </w:rPr>
      </w:pPr>
    </w:p>
    <w:p>
      <w:pPr>
        <w:spacing w:line="360" w:lineRule="exact"/>
        <w:jc w:val="left"/>
        <w:rPr>
          <w:rFonts w:ascii="宋体" w:hAnsi="宋体"/>
          <w:sz w:val="25"/>
          <w:szCs w:val="25"/>
        </w:rPr>
      </w:pPr>
      <w:r>
        <w:rPr>
          <w:rFonts w:hint="eastAsia" w:ascii="宋体" w:hAnsi="宋体"/>
          <w:sz w:val="25"/>
          <w:szCs w:val="25"/>
          <w:lang w:val="en-US" w:eastAsia="zh-CN"/>
        </w:rPr>
        <w:t xml:space="preserve">     </w:t>
      </w:r>
      <w:r>
        <w:rPr>
          <w:rFonts w:hint="eastAsia" w:ascii="宋体" w:hAnsi="宋体"/>
          <w:sz w:val="25"/>
          <w:szCs w:val="25"/>
        </w:rPr>
        <w:t>时  间：2015年6月25日，周四，下午13时开始签到；</w:t>
      </w:r>
    </w:p>
    <w:p>
      <w:pPr>
        <w:spacing w:line="360" w:lineRule="exact"/>
        <w:jc w:val="left"/>
        <w:rPr>
          <w:rFonts w:ascii="宋体" w:hAnsi="宋体"/>
          <w:sz w:val="25"/>
          <w:szCs w:val="25"/>
        </w:rPr>
      </w:pPr>
      <w:r>
        <w:rPr>
          <w:rFonts w:hint="eastAsia" w:ascii="宋体" w:hAnsi="宋体"/>
          <w:sz w:val="25"/>
          <w:szCs w:val="25"/>
          <w:lang w:val="en-US" w:eastAsia="zh-CN"/>
        </w:rPr>
        <w:t xml:space="preserve">     </w:t>
      </w:r>
      <w:r>
        <w:rPr>
          <w:rFonts w:hint="eastAsia" w:ascii="宋体" w:hAnsi="宋体"/>
          <w:sz w:val="25"/>
          <w:szCs w:val="25"/>
        </w:rPr>
        <w:t>地  点：广州天河区，珠江新城，丽思卡尔顿酒店二楼会议厅；</w:t>
      </w:r>
    </w:p>
    <w:p>
      <w:pPr>
        <w:spacing w:line="360" w:lineRule="exact"/>
        <w:jc w:val="left"/>
        <w:rPr>
          <w:rFonts w:ascii="宋体" w:hAnsi="宋体"/>
          <w:sz w:val="25"/>
          <w:szCs w:val="25"/>
        </w:rPr>
      </w:pPr>
      <w:r>
        <w:rPr>
          <w:rFonts w:hint="eastAsia" w:ascii="宋体" w:hAnsi="宋体"/>
          <w:sz w:val="25"/>
          <w:szCs w:val="25"/>
          <w:lang w:val="en-US" w:eastAsia="zh-CN"/>
        </w:rPr>
        <w:t xml:space="preserve">     </w:t>
      </w:r>
      <w:r>
        <w:rPr>
          <w:rFonts w:hint="eastAsia" w:ascii="宋体" w:hAnsi="宋体"/>
          <w:sz w:val="25"/>
          <w:szCs w:val="25"/>
        </w:rPr>
        <w:t>主持人：王牧笛</w:t>
      </w:r>
    </w:p>
    <w:tbl>
      <w:tblPr>
        <w:tblStyle w:val="6"/>
        <w:tblW w:w="9084" w:type="dxa"/>
        <w:tblInd w:w="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98"/>
        <w:gridCol w:w="2773"/>
        <w:gridCol w:w="3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序号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时间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活动内容</w:t>
            </w:r>
          </w:p>
        </w:tc>
        <w:tc>
          <w:tcPr>
            <w:tcW w:w="37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13:00-14:00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嘉宾签到</w:t>
            </w:r>
          </w:p>
        </w:tc>
        <w:tc>
          <w:tcPr>
            <w:tcW w:w="3778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2</w:t>
            </w:r>
          </w:p>
        </w:tc>
        <w:tc>
          <w:tcPr>
            <w:tcW w:w="1798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14:00-14:10</w:t>
            </w:r>
          </w:p>
        </w:tc>
        <w:tc>
          <w:tcPr>
            <w:tcW w:w="2773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1、广州市总部经济协会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2、韦莱集团</w:t>
            </w:r>
          </w:p>
        </w:tc>
        <w:tc>
          <w:tcPr>
            <w:tcW w:w="3778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1、协会执行秘书长李新；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2、韦莱中国董事长：马波涛。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3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14:10-14:40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“一带一路”国家政策解读</w:t>
            </w:r>
          </w:p>
        </w:tc>
        <w:tc>
          <w:tcPr>
            <w:tcW w:w="3778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张萍处长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广东省商务厅投资促进与对外经济合</w:t>
            </w:r>
            <w:bookmarkStart w:id="0" w:name="_GoBack"/>
            <w:bookmarkEnd w:id="0"/>
            <w:r>
              <w:rPr>
                <w:rFonts w:hint="eastAsia" w:ascii="宋体" w:hAnsi="宋体"/>
                <w:sz w:val="25"/>
                <w:szCs w:val="25"/>
              </w:rPr>
              <w:t>作处处长，“一带一路”国家政策起草人之一。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4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14:40-15:00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风险管理战略布局</w:t>
            </w:r>
          </w:p>
        </w:tc>
        <w:tc>
          <w:tcPr>
            <w:tcW w:w="3778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  <w:t>Kevin Snowdon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联合国国际减灾战略署演讲嘉宾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5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15:00-15:20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  <w:t>能源行业全球风险管理最佳实践和案例分析</w:t>
            </w:r>
          </w:p>
        </w:tc>
        <w:tc>
          <w:tcPr>
            <w:tcW w:w="3778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  <w:t>王鲁丹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中石化集团等大型国有能源企业设立自保公司首席顾问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6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15:20-15:40</w:t>
            </w:r>
          </w:p>
        </w:tc>
        <w:tc>
          <w:tcPr>
            <w:tcW w:w="2773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</w:rPr>
              <w:t>中国企业海外投资人力资源战略</w:t>
            </w:r>
          </w:p>
        </w:tc>
        <w:tc>
          <w:tcPr>
            <w:tcW w:w="3778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</w:rPr>
              <w:t>陈英杰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  <w:t>澳中联合会高级顾问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7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15:40-16:10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  <w:t>“一带一路”机会与风险</w:t>
            </w:r>
          </w:p>
        </w:tc>
        <w:tc>
          <w:tcPr>
            <w:tcW w:w="3778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</w:rPr>
              <w:t>郑坚成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  <w:lang w:eastAsia="zh-CN"/>
              </w:rPr>
              <w:t>中国外运广东有限公司商务总监</w:t>
            </w: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</w:rPr>
              <w:t>，与省政府签署“一带一路”战略合作协议的负责人之一。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8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16:10-17:10</w:t>
            </w:r>
          </w:p>
        </w:tc>
        <w:tc>
          <w:tcPr>
            <w:tcW w:w="2773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  <w:t>海外投资项目风险分析及应对策略</w:t>
            </w: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</w:rPr>
              <w:t>论坛</w:t>
            </w:r>
          </w:p>
        </w:tc>
        <w:tc>
          <w:tcPr>
            <w:tcW w:w="3778" w:type="dxa"/>
            <w:vAlign w:val="top"/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</w:rPr>
              <w:t>张萍、刘展发、陈杰英、</w:t>
            </w:r>
            <w:r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  <w:t>Kevin Snowdon</w:t>
            </w: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</w:rPr>
              <w:t>、王牧笛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5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9</w:t>
            </w:r>
          </w:p>
        </w:tc>
        <w:tc>
          <w:tcPr>
            <w:tcW w:w="1798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/>
                <w:sz w:val="25"/>
                <w:szCs w:val="25"/>
              </w:rPr>
            </w:pPr>
            <w:r>
              <w:rPr>
                <w:rFonts w:hint="eastAsia" w:ascii="宋体" w:hAnsi="宋体"/>
                <w:sz w:val="25"/>
                <w:szCs w:val="25"/>
              </w:rPr>
              <w:t>17:30-19:00</w:t>
            </w:r>
          </w:p>
        </w:tc>
        <w:tc>
          <w:tcPr>
            <w:tcW w:w="2773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</w:rPr>
              <w:t>晚宴</w:t>
            </w:r>
          </w:p>
        </w:tc>
        <w:tc>
          <w:tcPr>
            <w:tcW w:w="3778" w:type="dxa"/>
            <w:vAlign w:val="center"/>
          </w:tcPr>
          <w:p>
            <w:pPr>
              <w:spacing w:line="360" w:lineRule="exact"/>
              <w:jc w:val="both"/>
              <w:rPr>
                <w:rFonts w:ascii="宋体" w:hAnsi="宋体" w:cs="宋体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5"/>
                <w:szCs w:val="25"/>
              </w:rPr>
              <w:t>/</w:t>
            </w:r>
          </w:p>
        </w:tc>
      </w:tr>
    </w:tbl>
    <w:p>
      <w:pPr>
        <w:spacing w:line="360" w:lineRule="exact"/>
        <w:jc w:val="left"/>
        <w:rPr>
          <w:rFonts w:ascii="宋体" w:hAnsi="宋体"/>
          <w:sz w:val="25"/>
          <w:szCs w:val="25"/>
        </w:rPr>
      </w:pPr>
    </w:p>
    <w:p>
      <w:pPr>
        <w:widowControl/>
        <w:jc w:val="left"/>
        <w:rPr>
          <w:rFonts w:ascii="方正小标宋简体" w:hAnsi="Arial" w:eastAsia="方正小标宋简体" w:cs="Arial"/>
          <w:color w:val="000000"/>
          <w:kern w:val="0"/>
          <w:sz w:val="32"/>
          <w:szCs w:val="32"/>
        </w:rPr>
      </w:pPr>
    </w:p>
    <w:p>
      <w:pPr>
        <w:spacing w:line="0" w:lineRule="atLeast"/>
        <w:jc w:val="left"/>
        <w:rPr>
          <w:rFonts w:ascii="方正小标宋简体" w:hAnsi="Arial" w:eastAsia="方正小标宋简体" w:cs="Arial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方正小标宋简体" w:hAnsi="Arial" w:eastAsia="方正小标宋简体" w:cs="Arial"/>
          <w:color w:val="000000"/>
          <w:kern w:val="0"/>
          <w:sz w:val="32"/>
          <w:szCs w:val="32"/>
        </w:rPr>
      </w:pPr>
      <w:r>
        <w:rPr>
          <w:rFonts w:ascii="方正小标宋简体" w:hAnsi="Arial" w:eastAsia="方正小标宋简体" w:cs="Arial"/>
          <w:color w:val="000000"/>
          <w:kern w:val="0"/>
          <w:sz w:val="32"/>
          <w:szCs w:val="32"/>
        </w:rPr>
        <w:br w:type="page"/>
      </w:r>
    </w:p>
    <w:p>
      <w:pPr>
        <w:spacing w:line="0" w:lineRule="atLeast"/>
        <w:jc w:val="left"/>
        <w:rPr>
          <w:rFonts w:ascii="方正小标宋简体" w:hAnsi="Arial" w:eastAsia="方正小标宋简体" w:cs="Arial"/>
          <w:color w:val="000000"/>
          <w:kern w:val="0"/>
          <w:sz w:val="32"/>
          <w:szCs w:val="32"/>
        </w:rPr>
      </w:pPr>
    </w:p>
    <w:p>
      <w:pPr>
        <w:spacing w:line="0" w:lineRule="atLeast"/>
        <w:jc w:val="center"/>
        <w:rPr>
          <w:rFonts w:ascii="方正小标宋简体" w:hAnsi="Arial" w:eastAsia="方正小标宋简体" w:cs="Arial"/>
          <w:color w:val="000000"/>
          <w:kern w:val="0"/>
          <w:sz w:val="32"/>
          <w:szCs w:val="32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2"/>
          <w:szCs w:val="32"/>
        </w:rPr>
        <w:t>一带一路的机遇与挑战</w:t>
      </w:r>
    </w:p>
    <w:p>
      <w:pPr>
        <w:spacing w:line="0" w:lineRule="atLeast"/>
        <w:jc w:val="center"/>
        <w:rPr>
          <w:rFonts w:ascii="方正小标宋简体" w:hAnsi="Arial" w:eastAsia="方正小标宋简体" w:cs="Arial"/>
          <w:color w:val="000000"/>
          <w:kern w:val="0"/>
          <w:sz w:val="32"/>
          <w:szCs w:val="32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2"/>
          <w:szCs w:val="32"/>
        </w:rPr>
        <w:t>广州总部企业海外投资风险管理论坛</w:t>
      </w:r>
    </w:p>
    <w:p>
      <w:pPr>
        <w:spacing w:line="0" w:lineRule="atLeast"/>
        <w:jc w:val="center"/>
        <w:rPr>
          <w:sz w:val="32"/>
          <w:szCs w:val="32"/>
        </w:rPr>
      </w:pPr>
      <w:r>
        <w:rPr>
          <w:rFonts w:hint="eastAsia" w:ascii="方正小标宋简体" w:hAnsi="Arial" w:eastAsia="方正小标宋简体" w:cs="Arial"/>
          <w:color w:val="000000"/>
          <w:kern w:val="0"/>
          <w:sz w:val="32"/>
          <w:szCs w:val="32"/>
        </w:rPr>
        <w:t>报名回执</w:t>
      </w:r>
    </w:p>
    <w:p/>
    <w:p>
      <w:pPr>
        <w:suppressAutoHyphens/>
        <w:spacing w:line="400" w:lineRule="exact"/>
        <w:jc w:val="left"/>
        <w:rPr>
          <w:rFonts w:ascii="微软雅黑" w:hAnsi="微软雅黑" w:eastAsia="微软雅黑" w:cs="Calibri"/>
          <w:sz w:val="28"/>
          <w:szCs w:val="28"/>
        </w:rPr>
      </w:pPr>
      <w:r>
        <w:rPr>
          <w:rFonts w:hint="eastAsia" w:ascii="微软雅黑" w:hAnsi="微软雅黑" w:eastAsia="微软雅黑" w:cs="Calibri"/>
          <w:sz w:val="28"/>
          <w:szCs w:val="28"/>
        </w:rPr>
        <w:t>时  间：2015年6月25日（周四） 13时开始签到</w:t>
      </w:r>
    </w:p>
    <w:p>
      <w:pPr>
        <w:suppressAutoHyphens/>
        <w:spacing w:line="400" w:lineRule="exact"/>
        <w:jc w:val="left"/>
        <w:rPr>
          <w:rFonts w:ascii="微软雅黑" w:hAnsi="微软雅黑" w:eastAsia="微软雅黑" w:cs="Calibri"/>
          <w:sz w:val="28"/>
          <w:szCs w:val="28"/>
        </w:rPr>
      </w:pPr>
      <w:r>
        <w:rPr>
          <w:rFonts w:hint="eastAsia" w:ascii="微软雅黑" w:hAnsi="微软雅黑" w:eastAsia="微软雅黑" w:cs="Calibri"/>
          <w:sz w:val="28"/>
          <w:szCs w:val="28"/>
        </w:rPr>
        <w:t>地  点：广州丽思卡尔顿酒店二楼会议厅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100"/>
        <w:gridCol w:w="1705"/>
        <w:gridCol w:w="2265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8847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是否参加晚宴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E-mail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</w:p>
        </w:tc>
        <w:tc>
          <w:tcPr>
            <w:tcW w:w="8847" w:type="dxa"/>
            <w:gridSpan w:val="4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是否参加晚宴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E-mail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682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是否互动提问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□是□否</w:t>
            </w:r>
          </w:p>
        </w:tc>
        <w:tc>
          <w:tcPr>
            <w:tcW w:w="2265" w:type="dxa"/>
            <w:vAlign w:val="top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提问人</w:t>
            </w:r>
          </w:p>
        </w:tc>
        <w:tc>
          <w:tcPr>
            <w:tcW w:w="2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9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互动提问内容</w:t>
            </w:r>
          </w:p>
        </w:tc>
        <w:tc>
          <w:tcPr>
            <w:tcW w:w="674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请于6月23日前将回执发回协会秘书处，以便会议安排。</w:t>
      </w:r>
    </w:p>
    <w:p>
      <w:pPr>
        <w:spacing w:line="360" w:lineRule="auto"/>
        <w:ind w:firstLine="640" w:firstLineChars="200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联系人：叶馨、郑佳，电话：</w:t>
      </w:r>
      <w:r>
        <w:rPr>
          <w:rFonts w:ascii="仿宋_GB2312" w:hAnsi="Arial" w:eastAsia="仿宋_GB2312" w:cs="Arial"/>
          <w:color w:val="000000"/>
          <w:kern w:val="0"/>
          <w:sz w:val="32"/>
          <w:szCs w:val="32"/>
        </w:rPr>
        <w:t>020-663115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48，</w:t>
      </w:r>
      <w:r>
        <w:rPr>
          <w:rFonts w:ascii="仿宋_GB2312" w:hAnsi="Arial" w:eastAsia="仿宋_GB2312" w:cs="Arial"/>
          <w:color w:val="000000"/>
          <w:kern w:val="0"/>
          <w:sz w:val="32"/>
          <w:szCs w:val="32"/>
        </w:rPr>
        <w:t>66311545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，传真：</w:t>
      </w:r>
      <w:r>
        <w:rPr>
          <w:rFonts w:ascii="仿宋_GB2312" w:hAnsi="Arial" w:eastAsia="仿宋_GB2312" w:cs="Arial"/>
          <w:color w:val="000000"/>
          <w:kern w:val="0"/>
          <w:sz w:val="32"/>
          <w:szCs w:val="32"/>
        </w:rPr>
        <w:t>020-66311543</w:t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，邮箱：</w:t>
      </w:r>
      <w:r>
        <w:fldChar w:fldCharType="begin"/>
      </w:r>
      <w:r>
        <w:instrText xml:space="preserve">HYPERLINK "mailto:gzhea@vip.163.com" </w:instrText>
      </w:r>
      <w:r>
        <w:fldChar w:fldCharType="separate"/>
      </w:r>
      <w:r>
        <w:rPr>
          <w:rFonts w:ascii="仿宋_GB2312" w:hAnsi="Arial" w:eastAsia="仿宋_GB2312" w:cs="Arial"/>
          <w:color w:val="000000"/>
          <w:kern w:val="0"/>
          <w:sz w:val="32"/>
          <w:szCs w:val="32"/>
        </w:rPr>
        <w:t>gzhea@vip.163.com</w:t>
      </w:r>
      <w: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。</w:t>
      </w:r>
    </w:p>
    <w:p/>
    <w:sectPr>
      <w:pgSz w:w="11906" w:h="16838"/>
      <w:pgMar w:top="720" w:right="720" w:bottom="720" w:left="720" w:header="851" w:footer="992" w:gutter="0"/>
      <w:paperSrc w:first="0" w:oth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74EF3"/>
    <w:rsid w:val="000575AC"/>
    <w:rsid w:val="00117D19"/>
    <w:rsid w:val="00132761"/>
    <w:rsid w:val="00285927"/>
    <w:rsid w:val="00300998"/>
    <w:rsid w:val="00305183"/>
    <w:rsid w:val="00350498"/>
    <w:rsid w:val="00374EF3"/>
    <w:rsid w:val="00437655"/>
    <w:rsid w:val="00490B4C"/>
    <w:rsid w:val="005D35F0"/>
    <w:rsid w:val="005E7871"/>
    <w:rsid w:val="006D290B"/>
    <w:rsid w:val="006F3E0E"/>
    <w:rsid w:val="00793136"/>
    <w:rsid w:val="007C7737"/>
    <w:rsid w:val="007E25AE"/>
    <w:rsid w:val="00841165"/>
    <w:rsid w:val="008A371A"/>
    <w:rsid w:val="008B6E12"/>
    <w:rsid w:val="009472CE"/>
    <w:rsid w:val="00970B8E"/>
    <w:rsid w:val="00A972E1"/>
    <w:rsid w:val="00BE5F02"/>
    <w:rsid w:val="00C1497F"/>
    <w:rsid w:val="00C54E96"/>
    <w:rsid w:val="00CC12ED"/>
    <w:rsid w:val="00D20286"/>
    <w:rsid w:val="00E719FB"/>
    <w:rsid w:val="00F210A0"/>
    <w:rsid w:val="00F24288"/>
    <w:rsid w:val="0603356B"/>
    <w:rsid w:val="0E6D5BB9"/>
    <w:rsid w:val="55FF4F69"/>
    <w:rsid w:val="61E8627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页眉 Char"/>
    <w:basedOn w:val="4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9">
    <w:name w:val="页脚 Char"/>
    <w:basedOn w:val="4"/>
    <w:link w:val="2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831</Characters>
  <Lines>6</Lines>
  <Paragraphs>1</Paragraphs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2015-06-02T07:17:00Z</dcterms:created>
  <dc:creator>gzhea@outlook.com</dc:creator>
  <cp:lastModifiedBy>asu</cp:lastModifiedBy>
  <dcterms:modified xsi:type="dcterms:W3CDTF">2015-06-12T14:26:53Z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