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92" w:rsidRDefault="00A73C92" w:rsidP="00A73C92">
      <w:pPr>
        <w:adjustRightInd w:val="0"/>
        <w:snapToGrid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</w:p>
    <w:p w:rsidR="00A73C92" w:rsidRDefault="00A73C92" w:rsidP="00A73C92">
      <w:pPr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广东省最佳雇主</w:t>
      </w:r>
      <w:r>
        <w:rPr>
          <w:rFonts w:hAnsi="宋体"/>
          <w:b/>
          <w:sz w:val="44"/>
          <w:szCs w:val="44"/>
        </w:rPr>
        <w:t>/</w:t>
      </w:r>
      <w:r>
        <w:rPr>
          <w:rFonts w:hAnsi="宋体" w:hint="eastAsia"/>
          <w:b/>
          <w:sz w:val="44"/>
          <w:szCs w:val="44"/>
        </w:rPr>
        <w:t>广东省好雇主申报表</w:t>
      </w:r>
    </w:p>
    <w:p w:rsidR="00A73C92" w:rsidRDefault="00A73C92" w:rsidP="00A73C92">
      <w:pPr>
        <w:tabs>
          <w:tab w:val="left" w:pos="9555"/>
        </w:tabs>
        <w:adjustRightInd w:val="0"/>
        <w:snapToGrid w:val="0"/>
        <w:spacing w:line="276" w:lineRule="auto"/>
        <w:ind w:right="-380"/>
        <w:rPr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 xml:space="preserve">                                   </w:t>
      </w:r>
      <w:r>
        <w:rPr>
          <w:rFonts w:eastAsia="仿宋_GB2312" w:hint="eastAsia"/>
          <w:bCs/>
          <w:kern w:val="0"/>
          <w:sz w:val="28"/>
          <w:szCs w:val="28"/>
        </w:rPr>
        <w:t>填表日期：</w:t>
      </w:r>
      <w:r>
        <w:rPr>
          <w:rFonts w:eastAsia="仿宋_GB2312"/>
          <w:bCs/>
          <w:kern w:val="0"/>
          <w:sz w:val="28"/>
          <w:szCs w:val="28"/>
        </w:rPr>
        <w:t xml:space="preserve">     </w:t>
      </w:r>
      <w:r>
        <w:rPr>
          <w:rFonts w:eastAsia="仿宋_GB2312" w:hint="eastAsia"/>
          <w:bCs/>
          <w:kern w:val="0"/>
          <w:sz w:val="28"/>
          <w:szCs w:val="28"/>
        </w:rPr>
        <w:t>年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r>
        <w:rPr>
          <w:rFonts w:eastAsia="仿宋_GB2312" w:hint="eastAsia"/>
          <w:bCs/>
          <w:kern w:val="0"/>
          <w:sz w:val="28"/>
          <w:szCs w:val="28"/>
        </w:rPr>
        <w:t>月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r>
        <w:rPr>
          <w:rFonts w:eastAsia="仿宋_GB2312" w:hint="eastAsia"/>
          <w:bCs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52"/>
        <w:gridCol w:w="1790"/>
        <w:gridCol w:w="1468"/>
        <w:gridCol w:w="1050"/>
        <w:gridCol w:w="1178"/>
        <w:gridCol w:w="1552"/>
      </w:tblGrid>
      <w:tr w:rsidR="00A73C92" w:rsidTr="00A73C92">
        <w:trPr>
          <w:cantSplit/>
          <w:trHeight w:val="889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</w:p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2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ind w:leftChars="-19" w:left="-4" w:hangingChars="13" w:hanging="3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□最佳雇主</w:t>
            </w:r>
          </w:p>
          <w:p w:rsidR="00A73C92" w:rsidRDefault="00A73C92">
            <w:pPr>
              <w:adjustRightInd w:val="0"/>
              <w:snapToGrid w:val="0"/>
              <w:ind w:leftChars="-19" w:left="-4" w:hangingChars="13" w:hanging="3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□好雇主</w:t>
            </w:r>
          </w:p>
        </w:tc>
      </w:tr>
      <w:tr w:rsidR="00A73C92" w:rsidTr="00A73C92">
        <w:trPr>
          <w:cantSplit/>
          <w:trHeight w:val="48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3C92" w:rsidTr="00A73C92">
        <w:trPr>
          <w:cantSplit/>
          <w:trHeight w:val="48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企业类型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0"/>
                <w:sz w:val="28"/>
                <w:szCs w:val="28"/>
              </w:rPr>
              <w:t>是否有工会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□否</w:t>
            </w:r>
          </w:p>
        </w:tc>
      </w:tr>
      <w:tr w:rsidR="00A73C92" w:rsidTr="00A73C92">
        <w:trPr>
          <w:cantSplit/>
          <w:trHeight w:val="486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员工总数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年度营业额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ind w:leftChars="-46" w:left="-97" w:rightChars="-71" w:right="-149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年度人均工资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3C92" w:rsidTr="00A73C92">
        <w:trPr>
          <w:cantSplit/>
          <w:trHeight w:val="485"/>
          <w:jc w:val="center"/>
        </w:trPr>
        <w:tc>
          <w:tcPr>
            <w:tcW w:w="17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A73C92" w:rsidTr="00A73C92">
        <w:trPr>
          <w:cantSplit/>
          <w:trHeight w:val="48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3C92" w:rsidTr="00A73C92">
        <w:trPr>
          <w:cantSplit/>
          <w:trHeight w:val="48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主管领导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3C92" w:rsidTr="00A73C92">
        <w:trPr>
          <w:cantSplit/>
          <w:trHeight w:val="48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3C92" w:rsidTr="00A73C92">
        <w:trPr>
          <w:cantSplit/>
          <w:trHeight w:val="486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QQ号码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3C92" w:rsidTr="00A73C92">
        <w:trPr>
          <w:cantSplit/>
          <w:trHeight w:val="519"/>
          <w:jc w:val="center"/>
        </w:trPr>
        <w:tc>
          <w:tcPr>
            <w:tcW w:w="99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加入的主要协会有：</w:t>
            </w:r>
          </w:p>
        </w:tc>
      </w:tr>
      <w:tr w:rsidR="00A73C92" w:rsidTr="00A73C92">
        <w:trPr>
          <w:cantSplit/>
          <w:trHeight w:val="1190"/>
          <w:jc w:val="center"/>
        </w:trPr>
        <w:tc>
          <w:tcPr>
            <w:tcW w:w="99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本企业履行雇主责任主要亮点（可多选）：</w:t>
            </w:r>
          </w:p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□薪酬福利   □晋升通道   □培养发展   □工作环境   □文体健康  </w:t>
            </w:r>
          </w:p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□企业文化   □品牌传播   □社会责任   □集体协商   □心理辅导</w:t>
            </w:r>
          </w:p>
        </w:tc>
      </w:tr>
      <w:tr w:rsidR="00A73C92" w:rsidTr="00A73C92">
        <w:trPr>
          <w:cantSplit/>
          <w:trHeight w:val="1076"/>
          <w:jc w:val="center"/>
        </w:trPr>
        <w:tc>
          <w:tcPr>
            <w:tcW w:w="99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企业工会负责人/工人代表意见</w:t>
            </w:r>
          </w:p>
          <w:p w:rsidR="00A73C92" w:rsidRDefault="00A73C92">
            <w:pPr>
              <w:wordWrap w:val="0"/>
              <w:adjustRightInd w:val="0"/>
              <w:snapToGrid w:val="0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A73C92" w:rsidTr="00A73C92">
        <w:trPr>
          <w:cantSplit/>
          <w:trHeight w:val="1423"/>
          <w:jc w:val="center"/>
        </w:trPr>
        <w:tc>
          <w:tcPr>
            <w:tcW w:w="99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本企业积极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《广东省良好雇主责任指引》并自愿申报2015年广东省最佳雇主/好雇主企业。</w:t>
            </w:r>
          </w:p>
          <w:p w:rsidR="00A73C92" w:rsidRDefault="00A73C92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3C92" w:rsidRDefault="00A73C92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企业领导签字：                       </w:t>
            </w:r>
          </w:p>
          <w:p w:rsidR="00A73C92" w:rsidRDefault="00A73C92">
            <w:pPr>
              <w:adjustRightInd w:val="0"/>
              <w:snapToGrid w:val="0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A73C92" w:rsidTr="00A73C92">
        <w:trPr>
          <w:cantSplit/>
          <w:trHeight w:val="1040"/>
          <w:jc w:val="center"/>
        </w:trPr>
        <w:tc>
          <w:tcPr>
            <w:tcW w:w="99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  <w:p w:rsidR="00A73C92" w:rsidRDefault="00A73C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A73C92" w:rsidRDefault="00A73C92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月  日   </w:t>
            </w:r>
          </w:p>
        </w:tc>
      </w:tr>
    </w:tbl>
    <w:p w:rsidR="00A73C92" w:rsidRDefault="00A73C92" w:rsidP="00A73C92">
      <w:pPr>
        <w:adjustRightInd w:val="0"/>
        <w:snapToGrid w:val="0"/>
        <w:rPr>
          <w:rFonts w:eastAsia="仿宋_GB2312"/>
          <w:b/>
          <w:sz w:val="18"/>
          <w:szCs w:val="18"/>
        </w:rPr>
      </w:pPr>
    </w:p>
    <w:p w:rsidR="00A73C92" w:rsidRPr="00D024AA" w:rsidRDefault="00A73C92" w:rsidP="00A73C92">
      <w:pPr>
        <w:adjustRightInd w:val="0"/>
        <w:snapToGrid w:val="0"/>
        <w:ind w:leftChars="-231" w:left="347" w:hangingChars="297" w:hanging="832"/>
        <w:outlineLvl w:val="1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D024AA">
        <w:rPr>
          <w:rFonts w:ascii="仿宋" w:eastAsia="仿宋" w:hAnsi="仿宋" w:hint="eastAsia"/>
          <w:b/>
          <w:sz w:val="24"/>
        </w:rPr>
        <w:t>1.</w:t>
      </w:r>
      <w:r w:rsidRPr="00D024AA">
        <w:rPr>
          <w:rFonts w:ascii="仿宋" w:eastAsia="仿宋" w:hAnsi="仿宋" w:hint="eastAsia"/>
          <w:sz w:val="24"/>
        </w:rPr>
        <w:t>“人均工资”指2014年度在生产、经营和提供劳务中发生的各项劳动报酬、福利及社会保险费用和其他人工成本的总和除于员工总数。“推荐单位”指</w:t>
      </w:r>
      <w:proofErr w:type="gramStart"/>
      <w:r w:rsidRPr="00D024AA">
        <w:rPr>
          <w:rFonts w:ascii="仿宋" w:eastAsia="仿宋" w:hAnsi="仿宋" w:hint="eastAsia"/>
          <w:sz w:val="24"/>
        </w:rPr>
        <w:t>人社局</w:t>
      </w:r>
      <w:proofErr w:type="gramEnd"/>
      <w:r w:rsidRPr="00D024AA">
        <w:rPr>
          <w:rFonts w:ascii="仿宋" w:eastAsia="仿宋" w:hAnsi="仿宋" w:hint="eastAsia"/>
          <w:sz w:val="24"/>
        </w:rPr>
        <w:t>、企业联合会、行业协会、商会或所属集团公司等，若自荐申报不必填写。</w:t>
      </w:r>
    </w:p>
    <w:p w:rsidR="002D6AAC" w:rsidRPr="00D024AA" w:rsidRDefault="00A73C92" w:rsidP="00D024AA">
      <w:pPr>
        <w:adjustRightInd w:val="0"/>
        <w:snapToGrid w:val="0"/>
        <w:outlineLvl w:val="1"/>
        <w:rPr>
          <w:rFonts w:ascii="仿宋" w:eastAsia="仿宋" w:hAnsi="仿宋"/>
          <w:sz w:val="24"/>
        </w:rPr>
      </w:pPr>
      <w:bookmarkStart w:id="0" w:name="_GoBack"/>
      <w:bookmarkEnd w:id="0"/>
      <w:r w:rsidRPr="00D024AA">
        <w:rPr>
          <w:rFonts w:ascii="仿宋" w:eastAsia="仿宋" w:hAnsi="仿宋" w:hint="eastAsia"/>
          <w:b/>
          <w:sz w:val="24"/>
        </w:rPr>
        <w:t>2</w:t>
      </w:r>
      <w:r w:rsidRPr="00D024AA">
        <w:rPr>
          <w:rFonts w:ascii="仿宋" w:eastAsia="仿宋" w:hAnsi="仿宋" w:hint="eastAsia"/>
          <w:sz w:val="24"/>
        </w:rPr>
        <w:t>.此表可复印或向gzhea@vip.163.com邮箱索取，电话：020-</w:t>
      </w:r>
      <w:r w:rsidR="00D024AA" w:rsidRPr="00D024AA">
        <w:rPr>
          <w:rFonts w:ascii="仿宋" w:eastAsia="仿宋" w:hAnsi="仿宋" w:hint="eastAsia"/>
          <w:sz w:val="24"/>
        </w:rPr>
        <w:t>66</w:t>
      </w:r>
      <w:r w:rsidRPr="00D024AA">
        <w:rPr>
          <w:rFonts w:ascii="仿宋" w:eastAsia="仿宋" w:hAnsi="仿宋" w:hint="eastAsia"/>
          <w:sz w:val="24"/>
        </w:rPr>
        <w:t>311545。</w:t>
      </w:r>
    </w:p>
    <w:sectPr w:rsidR="002D6AAC" w:rsidRPr="00D024AA" w:rsidSect="00A73C9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84" w:rsidRDefault="00881884" w:rsidP="00D024AA">
      <w:r>
        <w:separator/>
      </w:r>
    </w:p>
  </w:endnote>
  <w:endnote w:type="continuationSeparator" w:id="0">
    <w:p w:rsidR="00881884" w:rsidRDefault="00881884" w:rsidP="00D0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84" w:rsidRDefault="00881884" w:rsidP="00D024AA">
      <w:r>
        <w:separator/>
      </w:r>
    </w:p>
  </w:footnote>
  <w:footnote w:type="continuationSeparator" w:id="0">
    <w:p w:rsidR="00881884" w:rsidRDefault="00881884" w:rsidP="00D0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54"/>
    <w:rsid w:val="002D6AAC"/>
    <w:rsid w:val="00881884"/>
    <w:rsid w:val="00A73C92"/>
    <w:rsid w:val="00C44D54"/>
    <w:rsid w:val="00D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4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4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4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4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2015-08-24T06:24:00Z</dcterms:created>
  <dcterms:modified xsi:type="dcterms:W3CDTF">2015-08-24T07:00:00Z</dcterms:modified>
</cp:coreProperties>
</file>