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AB" w:rsidRDefault="002F4CAB" w:rsidP="002F4CAB">
      <w:pPr>
        <w:pStyle w:val="a5"/>
        <w:spacing w:line="330" w:lineRule="atLeast"/>
        <w:rPr>
          <w:rFonts w:ascii="Arial" w:hAnsi="Arial" w:cs="Arial"/>
          <w:sz w:val="21"/>
          <w:szCs w:val="21"/>
        </w:rPr>
      </w:pPr>
      <w:r>
        <w:rPr>
          <w:rStyle w:val="a6"/>
          <w:rFonts w:ascii="Arial" w:hAnsi="Arial" w:cs="Arial"/>
          <w:sz w:val="21"/>
          <w:szCs w:val="21"/>
        </w:rPr>
        <w:t>专题</w:t>
      </w:r>
      <w:proofErr w:type="gramStart"/>
      <w:r>
        <w:rPr>
          <w:rStyle w:val="a6"/>
          <w:rFonts w:ascii="Arial" w:hAnsi="Arial" w:cs="Arial"/>
          <w:sz w:val="21"/>
          <w:szCs w:val="21"/>
        </w:rPr>
        <w:t>一</w:t>
      </w:r>
      <w:proofErr w:type="gramEnd"/>
      <w:r>
        <w:rPr>
          <w:rStyle w:val="a6"/>
          <w:rFonts w:ascii="Arial" w:hAnsi="Arial" w:cs="Arial"/>
          <w:sz w:val="21"/>
          <w:szCs w:val="21"/>
        </w:rPr>
        <w:t>：科技投融资风险准备金及风险补偿</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（一）专题背景</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科技投融资是支持科技成果转化的重要手段。科技型中小企业知识密集程度高、可抵押资产少，为加强与银行、投资机构等金融部门的合作联动，引导更多的社会资本支持科技型中小企业，设立本专题。</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（二）专题内容</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科技企业孵化器创业投资及信贷风险补偿资金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依据《关于印发</w:t>
      </w:r>
      <w:r>
        <w:rPr>
          <w:rFonts w:ascii="Arial" w:hAnsi="Arial" w:cs="Arial"/>
          <w:sz w:val="21"/>
          <w:szCs w:val="21"/>
        </w:rPr>
        <w:t>&lt;</w:t>
      </w:r>
      <w:r>
        <w:rPr>
          <w:rFonts w:ascii="Arial" w:hAnsi="Arial" w:cs="Arial"/>
          <w:sz w:val="21"/>
          <w:szCs w:val="21"/>
        </w:rPr>
        <w:t>广东省科学技术厅广东省财政厅关于科技企业孵化器创业投资及信贷风险补偿资金试行细则</w:t>
      </w:r>
      <w:r>
        <w:rPr>
          <w:rFonts w:ascii="Arial" w:hAnsi="Arial" w:cs="Arial"/>
          <w:sz w:val="21"/>
          <w:szCs w:val="21"/>
        </w:rPr>
        <w:t>&gt;</w:t>
      </w:r>
      <w:r>
        <w:rPr>
          <w:rFonts w:ascii="Arial" w:hAnsi="Arial" w:cs="Arial"/>
          <w:sz w:val="21"/>
          <w:szCs w:val="21"/>
        </w:rPr>
        <w:t>》（粤科</w:t>
      </w:r>
      <w:proofErr w:type="gramStart"/>
      <w:r>
        <w:rPr>
          <w:rFonts w:ascii="Arial" w:hAnsi="Arial" w:cs="Arial"/>
          <w:sz w:val="21"/>
          <w:szCs w:val="21"/>
        </w:rPr>
        <w:t>规</w:t>
      </w:r>
      <w:proofErr w:type="gramEnd"/>
      <w:r>
        <w:rPr>
          <w:rFonts w:ascii="Arial" w:hAnsi="Arial" w:cs="Arial"/>
          <w:sz w:val="21"/>
          <w:szCs w:val="21"/>
        </w:rPr>
        <w:t>财字〔</w:t>
      </w:r>
      <w:r>
        <w:rPr>
          <w:rFonts w:ascii="Arial" w:hAnsi="Arial" w:cs="Arial"/>
          <w:sz w:val="21"/>
          <w:szCs w:val="21"/>
        </w:rPr>
        <w:t>2015</w:t>
      </w:r>
      <w:r>
        <w:rPr>
          <w:rFonts w:ascii="Arial" w:hAnsi="Arial" w:cs="Arial"/>
          <w:sz w:val="21"/>
          <w:szCs w:val="21"/>
        </w:rPr>
        <w:t>〕</w:t>
      </w:r>
      <w:r>
        <w:rPr>
          <w:rFonts w:ascii="Arial" w:hAnsi="Arial" w:cs="Arial"/>
          <w:sz w:val="21"/>
          <w:szCs w:val="21"/>
        </w:rPr>
        <w:t>21</w:t>
      </w:r>
      <w:r>
        <w:rPr>
          <w:rFonts w:ascii="Arial" w:hAnsi="Arial" w:cs="Arial"/>
          <w:sz w:val="21"/>
          <w:szCs w:val="21"/>
        </w:rPr>
        <w:t>号），对在孵化企业</w:t>
      </w:r>
      <w:proofErr w:type="gramStart"/>
      <w:r>
        <w:rPr>
          <w:rFonts w:ascii="Arial" w:hAnsi="Arial" w:cs="Arial"/>
          <w:sz w:val="21"/>
          <w:szCs w:val="21"/>
        </w:rPr>
        <w:t>首贷出现</w:t>
      </w:r>
      <w:proofErr w:type="gramEnd"/>
      <w:r>
        <w:rPr>
          <w:rFonts w:ascii="Arial" w:hAnsi="Arial" w:cs="Arial"/>
          <w:sz w:val="21"/>
          <w:szCs w:val="21"/>
        </w:rPr>
        <w:t>坏账项目实际产生的风险损失和孵化器</w:t>
      </w:r>
      <w:proofErr w:type="gramStart"/>
      <w:r>
        <w:rPr>
          <w:rFonts w:ascii="Arial" w:hAnsi="Arial" w:cs="Arial"/>
          <w:sz w:val="21"/>
          <w:szCs w:val="21"/>
        </w:rPr>
        <w:t>内创业</w:t>
      </w:r>
      <w:proofErr w:type="gramEnd"/>
      <w:r>
        <w:rPr>
          <w:rFonts w:ascii="Arial" w:hAnsi="Arial" w:cs="Arial"/>
          <w:sz w:val="21"/>
          <w:szCs w:val="21"/>
        </w:rPr>
        <w:t>投资失败项目实际产生的风险损失，按一定比例进行补偿。各地级以上市相应设立市级创业投资及信贷风险补偿资金，联动支持孵化器内在</w:t>
      </w:r>
      <w:proofErr w:type="gramStart"/>
      <w:r>
        <w:rPr>
          <w:rFonts w:ascii="Arial" w:hAnsi="Arial" w:cs="Arial"/>
          <w:sz w:val="21"/>
          <w:szCs w:val="21"/>
        </w:rPr>
        <w:t>孵</w:t>
      </w:r>
      <w:proofErr w:type="gramEnd"/>
      <w:r>
        <w:rPr>
          <w:rFonts w:ascii="Arial" w:hAnsi="Arial" w:cs="Arial"/>
          <w:sz w:val="21"/>
          <w:szCs w:val="21"/>
        </w:rPr>
        <w:t>企业融资发展。</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科技信贷风险准备金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）省市联动风险准备金。省市（或区、县）联动设立科技信贷风险准备金或风险补偿资金，分担科技信贷风险，拉动银行等金融机构放大对科技型中小企业的贷款额度。</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省级科技信贷风险准备金。在省市联动风险准备金的基础上，单独设立面向广东省科技金融信息平台的省级科技信贷风险准备金，与相关银行机构开展合作，对广东省科技金融信息平台上的科技型中小企业贷款出现的坏账项目实际产生的风险损失，按一定比例进行补偿或追加补偿。已经设立了风险准备金的地市和高新区先行先试，与升级科技信贷风险准备金联动，积极推荐科技企业在广东省科技金融信息平台线上融资获得贷款支持。</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（三）支持方式、强度</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科技企业孵化器创业投资及信贷风险补偿资金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按照《广东省科学技术厅广东省财政厅关于开展科技企业孵化器创业投资及信贷风险补偿工作的通知》（粤科函</w:t>
      </w:r>
      <w:proofErr w:type="gramStart"/>
      <w:r>
        <w:rPr>
          <w:rFonts w:ascii="Arial" w:hAnsi="Arial" w:cs="Arial"/>
          <w:sz w:val="21"/>
          <w:szCs w:val="21"/>
        </w:rPr>
        <w:t>规</w:t>
      </w:r>
      <w:proofErr w:type="gramEnd"/>
      <w:r>
        <w:rPr>
          <w:rFonts w:ascii="Arial" w:hAnsi="Arial" w:cs="Arial"/>
          <w:sz w:val="21"/>
          <w:szCs w:val="21"/>
        </w:rPr>
        <w:t>财字〔</w:t>
      </w:r>
      <w:r>
        <w:rPr>
          <w:rFonts w:ascii="Arial" w:hAnsi="Arial" w:cs="Arial"/>
          <w:sz w:val="21"/>
          <w:szCs w:val="21"/>
        </w:rPr>
        <w:t>2015</w:t>
      </w:r>
      <w:r>
        <w:rPr>
          <w:rFonts w:ascii="Arial" w:hAnsi="Arial" w:cs="Arial"/>
          <w:sz w:val="21"/>
          <w:szCs w:val="21"/>
        </w:rPr>
        <w:t>〕</w:t>
      </w:r>
      <w:r>
        <w:rPr>
          <w:rFonts w:ascii="Arial" w:hAnsi="Arial" w:cs="Arial"/>
          <w:sz w:val="21"/>
          <w:szCs w:val="21"/>
        </w:rPr>
        <w:t>1088</w:t>
      </w:r>
      <w:r>
        <w:rPr>
          <w:rFonts w:ascii="Arial" w:hAnsi="Arial" w:cs="Arial"/>
          <w:sz w:val="21"/>
          <w:szCs w:val="21"/>
        </w:rPr>
        <w:t>号）执行。</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科技信贷风险准备金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）省市联动风险准备金。省级财政资金对地市（或区、县）设立的风险准备金按照地市（或区、县）财政出资的一定比例（珠三角地区不超过</w:t>
      </w:r>
      <w:r>
        <w:rPr>
          <w:rFonts w:ascii="Arial" w:hAnsi="Arial" w:cs="Arial"/>
          <w:sz w:val="21"/>
          <w:szCs w:val="21"/>
        </w:rPr>
        <w:t>30%</w:t>
      </w:r>
      <w:r>
        <w:rPr>
          <w:rFonts w:ascii="Arial" w:hAnsi="Arial" w:cs="Arial"/>
          <w:sz w:val="21"/>
          <w:szCs w:val="21"/>
        </w:rPr>
        <w:t>、粤东西北地区不超过</w:t>
      </w:r>
      <w:r>
        <w:rPr>
          <w:rFonts w:ascii="Arial" w:hAnsi="Arial" w:cs="Arial"/>
          <w:sz w:val="21"/>
          <w:szCs w:val="21"/>
        </w:rPr>
        <w:t>80%</w:t>
      </w:r>
      <w:r>
        <w:rPr>
          <w:rFonts w:ascii="Arial" w:hAnsi="Arial" w:cs="Arial"/>
          <w:sz w:val="21"/>
          <w:szCs w:val="21"/>
        </w:rPr>
        <w:t>）予以支持，单笔不超过</w:t>
      </w:r>
      <w:r>
        <w:rPr>
          <w:rFonts w:ascii="Arial" w:hAnsi="Arial" w:cs="Arial"/>
          <w:sz w:val="21"/>
          <w:szCs w:val="21"/>
        </w:rPr>
        <w:t>3000</w:t>
      </w:r>
      <w:r>
        <w:rPr>
          <w:rFonts w:ascii="Arial" w:hAnsi="Arial" w:cs="Arial"/>
          <w:sz w:val="21"/>
          <w:szCs w:val="21"/>
        </w:rPr>
        <w:t>万元。省级财政资金注入地市（或区、县）风险准备金池或风险补偿基金，由地市（或区、县）风险准备金或风险补偿基金管理机构与省科技厅签订委托管理协议，明确风险分担比例及风险代偿程序。</w:t>
      </w:r>
    </w:p>
    <w:p w:rsidR="002F4CAB" w:rsidRDefault="002F4CAB" w:rsidP="002F4CAB">
      <w:pPr>
        <w:pStyle w:val="a5"/>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2</w:t>
      </w:r>
      <w:r>
        <w:rPr>
          <w:rFonts w:ascii="Arial" w:hAnsi="Arial" w:cs="Arial"/>
          <w:sz w:val="21"/>
          <w:szCs w:val="21"/>
        </w:rPr>
        <w:t>）省级科技信贷风险准备金。省级财政资金面向广东省科技金融信息平台设立省级科技信贷风险准备金。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本专题不采用竞争性评审，采取因素分配法或专家论证方式对符合条件的项目予以支持。</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（四）申报要求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 xml:space="preserve">1. </w:t>
      </w:r>
      <w:r>
        <w:rPr>
          <w:rFonts w:ascii="Arial" w:hAnsi="Arial" w:cs="Arial"/>
          <w:sz w:val="21"/>
          <w:szCs w:val="21"/>
        </w:rPr>
        <w:t>科技企业孵化器创业投资及信贷风险补偿资金项目按照《广东省科学技术厅广东省财政厅关于开展科技企业孵化器创业投资及信贷风险补偿工作的通知》（粤科函</w:t>
      </w:r>
      <w:proofErr w:type="gramStart"/>
      <w:r>
        <w:rPr>
          <w:rFonts w:ascii="Arial" w:hAnsi="Arial" w:cs="Arial"/>
          <w:sz w:val="21"/>
          <w:szCs w:val="21"/>
        </w:rPr>
        <w:t>规</w:t>
      </w:r>
      <w:proofErr w:type="gramEnd"/>
      <w:r>
        <w:rPr>
          <w:rFonts w:ascii="Arial" w:hAnsi="Arial" w:cs="Arial"/>
          <w:sz w:val="21"/>
          <w:szCs w:val="21"/>
        </w:rPr>
        <w:t>财字〔</w:t>
      </w:r>
      <w:r>
        <w:rPr>
          <w:rFonts w:ascii="Arial" w:hAnsi="Arial" w:cs="Arial"/>
          <w:sz w:val="21"/>
          <w:szCs w:val="21"/>
        </w:rPr>
        <w:t>2015</w:t>
      </w:r>
      <w:r>
        <w:rPr>
          <w:rFonts w:ascii="Arial" w:hAnsi="Arial" w:cs="Arial"/>
          <w:sz w:val="21"/>
          <w:szCs w:val="21"/>
        </w:rPr>
        <w:t>〕</w:t>
      </w:r>
      <w:r>
        <w:rPr>
          <w:rFonts w:ascii="Arial" w:hAnsi="Arial" w:cs="Arial"/>
          <w:sz w:val="21"/>
          <w:szCs w:val="21"/>
        </w:rPr>
        <w:t>1088</w:t>
      </w:r>
      <w:r>
        <w:rPr>
          <w:rFonts w:ascii="Arial" w:hAnsi="Arial" w:cs="Arial"/>
          <w:sz w:val="21"/>
          <w:szCs w:val="21"/>
        </w:rPr>
        <w:t>号）执行。</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省市联动风险准备金申报对象为地市（或区、县）风险准备金管理机构。省市联动风险准备金必须以引导银行等金融机构支持科技型中小企业信贷为主要目的，必须制定风险准备金管理办法或操作细则，引导银行贷款金额放大倍数应不低于风险准备金的</w:t>
      </w:r>
      <w:r>
        <w:rPr>
          <w:rFonts w:ascii="Arial" w:hAnsi="Arial" w:cs="Arial"/>
          <w:sz w:val="21"/>
          <w:szCs w:val="21"/>
        </w:rPr>
        <w:t>5</w:t>
      </w:r>
      <w:r>
        <w:rPr>
          <w:rFonts w:ascii="Arial" w:hAnsi="Arial" w:cs="Arial"/>
          <w:sz w:val="21"/>
          <w:szCs w:val="21"/>
        </w:rPr>
        <w:t>倍。省、市（或区、县）的财政资金与银行等金融机构的风险分担比例合理，代偿程序规范。</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省级科技信贷风险准备金申报对象必须具备省级风险准备金管理经验，建有省级科技金融服务平台，拥有一支稳定的专业队伍，在风险准备金相关理论及政策研究方面有一定积累。</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（五）</w:t>
      </w:r>
      <w:proofErr w:type="gramStart"/>
      <w:r>
        <w:rPr>
          <w:rFonts w:ascii="Arial" w:hAnsi="Arial" w:cs="Arial"/>
          <w:sz w:val="21"/>
          <w:szCs w:val="21"/>
        </w:rPr>
        <w:t>纸件及</w:t>
      </w:r>
      <w:proofErr w:type="gramEnd"/>
      <w:r>
        <w:rPr>
          <w:rFonts w:ascii="Arial" w:hAnsi="Arial" w:cs="Arial"/>
          <w:sz w:val="21"/>
          <w:szCs w:val="21"/>
        </w:rPr>
        <w:t>附件要求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科技企业孵化器创业投资及信贷风险补偿资金项目申报材料按照《广东省科学技术厅广东省财政厅关于开展科技企业孵化器创业投资及信贷风险补偿工作的通知》（粤科函</w:t>
      </w:r>
      <w:proofErr w:type="gramStart"/>
      <w:r>
        <w:rPr>
          <w:rFonts w:ascii="Arial" w:hAnsi="Arial" w:cs="Arial"/>
          <w:sz w:val="21"/>
          <w:szCs w:val="21"/>
        </w:rPr>
        <w:t>规</w:t>
      </w:r>
      <w:proofErr w:type="gramEnd"/>
      <w:r>
        <w:rPr>
          <w:rFonts w:ascii="Arial" w:hAnsi="Arial" w:cs="Arial"/>
          <w:sz w:val="21"/>
          <w:szCs w:val="21"/>
        </w:rPr>
        <w:t>财字〔</w:t>
      </w:r>
      <w:r>
        <w:rPr>
          <w:rFonts w:ascii="Arial" w:hAnsi="Arial" w:cs="Arial"/>
          <w:sz w:val="21"/>
          <w:szCs w:val="21"/>
        </w:rPr>
        <w:t>2015</w:t>
      </w:r>
      <w:r>
        <w:rPr>
          <w:rFonts w:ascii="Arial" w:hAnsi="Arial" w:cs="Arial"/>
          <w:sz w:val="21"/>
          <w:szCs w:val="21"/>
        </w:rPr>
        <w:t>〕</w:t>
      </w:r>
      <w:r>
        <w:rPr>
          <w:rFonts w:ascii="Arial" w:hAnsi="Arial" w:cs="Arial"/>
          <w:sz w:val="21"/>
          <w:szCs w:val="21"/>
        </w:rPr>
        <w:t>1088</w:t>
      </w:r>
      <w:r>
        <w:rPr>
          <w:rFonts w:ascii="Arial" w:hAnsi="Arial" w:cs="Arial"/>
          <w:sz w:val="21"/>
          <w:szCs w:val="21"/>
        </w:rPr>
        <w:t>号）执行。</w:t>
      </w:r>
      <w:r>
        <w:rPr>
          <w:rFonts w:ascii="Arial" w:hAnsi="Arial" w:cs="Arial"/>
          <w:sz w:val="21"/>
          <w:szCs w:val="21"/>
        </w:rPr>
        <w:br/>
      </w:r>
      <w:r>
        <w:rPr>
          <w:rFonts w:ascii="Arial" w:hAnsi="Arial" w:cs="Arial"/>
          <w:sz w:val="21"/>
          <w:szCs w:val="21"/>
        </w:rPr>
        <w:t>申报省市联动风险准备金、省级科技信贷风险准备金的单位必须提供以下材料，一式</w:t>
      </w:r>
      <w:r>
        <w:rPr>
          <w:rFonts w:ascii="Arial" w:hAnsi="Arial" w:cs="Arial"/>
          <w:sz w:val="21"/>
          <w:szCs w:val="21"/>
        </w:rPr>
        <w:t>6</w:t>
      </w:r>
      <w:r>
        <w:rPr>
          <w:rFonts w:ascii="Arial" w:hAnsi="Arial" w:cs="Arial"/>
          <w:sz w:val="21"/>
          <w:szCs w:val="21"/>
        </w:rPr>
        <w:t>份并加盖申报单位公章：</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《科技与金融结合专项资金申请表》及可行性报告（参照业务系统模板）；</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 xml:space="preserve">2. </w:t>
      </w:r>
      <w:r>
        <w:rPr>
          <w:rFonts w:ascii="Arial" w:hAnsi="Arial" w:cs="Arial"/>
          <w:sz w:val="21"/>
          <w:szCs w:val="21"/>
        </w:rPr>
        <w:t>营业执照、组织机构代码、法人代表（负责人）身份证复印件；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申报省市联动风险准备金的单位必须提供由所在地市（或区、县）出具的财政资金到位证明、地市（或区、县）风险准备金管理办法或操作细则、风险准备金委托管理协议；</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申报省级风险准备金的单位须提供省级科技金融服务平台、相关管理经验、理论及政策研究方面的佐证材料。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Style w:val="a6"/>
          <w:rFonts w:ascii="Arial" w:hAnsi="Arial" w:cs="Arial"/>
          <w:sz w:val="21"/>
          <w:szCs w:val="21"/>
        </w:rPr>
        <w:t xml:space="preserve">　专题二：科技金融创投联动</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（一）</w:t>
      </w:r>
      <w:r>
        <w:rPr>
          <w:rFonts w:ascii="Arial" w:hAnsi="Arial" w:cs="Arial"/>
          <w:sz w:val="21"/>
          <w:szCs w:val="21"/>
        </w:rPr>
        <w:t xml:space="preserve"> </w:t>
      </w:r>
      <w:r>
        <w:rPr>
          <w:rFonts w:ascii="Arial" w:hAnsi="Arial" w:cs="Arial"/>
          <w:sz w:val="21"/>
          <w:szCs w:val="21"/>
        </w:rPr>
        <w:t>专题背景</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为探索建立财政科技计划经费与创业投资协同支持科技项目的机制，建立健全财政资金与社会资本投向科技产业的联动机制，设立</w:t>
      </w:r>
      <w:r>
        <w:rPr>
          <w:rFonts w:ascii="Arial" w:hAnsi="Arial" w:cs="Arial"/>
          <w:sz w:val="21"/>
          <w:szCs w:val="21"/>
        </w:rPr>
        <w:t>“</w:t>
      </w:r>
      <w:r>
        <w:rPr>
          <w:rFonts w:ascii="Arial" w:hAnsi="Arial" w:cs="Arial"/>
          <w:sz w:val="21"/>
          <w:szCs w:val="21"/>
        </w:rPr>
        <w:t>科技金融创投联动</w:t>
      </w:r>
      <w:r>
        <w:rPr>
          <w:rFonts w:ascii="Arial" w:hAnsi="Arial" w:cs="Arial"/>
          <w:sz w:val="21"/>
          <w:szCs w:val="21"/>
        </w:rPr>
        <w:t>”</w:t>
      </w:r>
      <w:r>
        <w:rPr>
          <w:rFonts w:ascii="Arial" w:hAnsi="Arial" w:cs="Arial"/>
          <w:sz w:val="21"/>
          <w:szCs w:val="21"/>
        </w:rPr>
        <w:t>专题，加快我省天使投资和</w:t>
      </w:r>
      <w:r>
        <w:rPr>
          <w:rFonts w:ascii="Arial" w:hAnsi="Arial" w:cs="Arial"/>
          <w:sz w:val="21"/>
          <w:szCs w:val="21"/>
        </w:rPr>
        <w:lastRenderedPageBreak/>
        <w:t>风险投资的发展步伐，鼓励创业投资企业、创业投资管理企业等投资机构（以下统称创投机构）更多地投向初创期和早中期的科技型中小企业，促进科技成果转化与产业化。</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（二）专题内容</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新三板科技基金。对已设立或拟设立的主要投资</w:t>
      </w:r>
      <w:r>
        <w:rPr>
          <w:rFonts w:ascii="Arial" w:hAnsi="Arial" w:cs="Arial"/>
          <w:sz w:val="21"/>
          <w:szCs w:val="21"/>
        </w:rPr>
        <w:t>“</w:t>
      </w:r>
      <w:r>
        <w:rPr>
          <w:rFonts w:ascii="Arial" w:hAnsi="Arial" w:cs="Arial"/>
          <w:sz w:val="21"/>
          <w:szCs w:val="21"/>
        </w:rPr>
        <w:t>新三板</w:t>
      </w:r>
      <w:r>
        <w:rPr>
          <w:rFonts w:ascii="Arial" w:hAnsi="Arial" w:cs="Arial"/>
          <w:sz w:val="21"/>
          <w:szCs w:val="21"/>
        </w:rPr>
        <w:t>”</w:t>
      </w:r>
      <w:r>
        <w:rPr>
          <w:rFonts w:ascii="Arial" w:hAnsi="Arial" w:cs="Arial"/>
          <w:sz w:val="21"/>
          <w:szCs w:val="21"/>
        </w:rPr>
        <w:t>挂牌及拟挂牌科技型企业的新三板投资基金实施股权投资，优先支持孵化器内设立的新三板科技基金。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科技企业孵化器、</w:t>
      </w:r>
      <w:proofErr w:type="gramStart"/>
      <w:r>
        <w:rPr>
          <w:rFonts w:ascii="Arial" w:hAnsi="Arial" w:cs="Arial"/>
          <w:sz w:val="21"/>
          <w:szCs w:val="21"/>
        </w:rPr>
        <w:t>众创空间</w:t>
      </w:r>
      <w:proofErr w:type="gramEnd"/>
      <w:r>
        <w:rPr>
          <w:rFonts w:ascii="Arial" w:hAnsi="Arial" w:cs="Arial"/>
          <w:sz w:val="21"/>
          <w:szCs w:val="21"/>
        </w:rPr>
        <w:t>天使投资基金。对已设立或拟设立的主要为科技企业孵化器、</w:t>
      </w:r>
      <w:proofErr w:type="gramStart"/>
      <w:r>
        <w:rPr>
          <w:rFonts w:ascii="Arial" w:hAnsi="Arial" w:cs="Arial"/>
          <w:sz w:val="21"/>
          <w:szCs w:val="21"/>
        </w:rPr>
        <w:t>众创空间</w:t>
      </w:r>
      <w:proofErr w:type="gramEnd"/>
      <w:r>
        <w:rPr>
          <w:rFonts w:ascii="Arial" w:hAnsi="Arial" w:cs="Arial"/>
          <w:sz w:val="21"/>
          <w:szCs w:val="21"/>
        </w:rPr>
        <w:t>内企业进行天使投资的天使投资基金（</w:t>
      </w:r>
      <w:r>
        <w:rPr>
          <w:rFonts w:ascii="Arial" w:hAnsi="Arial" w:cs="Arial"/>
          <w:sz w:val="21"/>
          <w:szCs w:val="21"/>
        </w:rPr>
        <w:t>2015</w:t>
      </w:r>
      <w:r>
        <w:rPr>
          <w:rFonts w:ascii="Arial" w:hAnsi="Arial" w:cs="Arial"/>
          <w:sz w:val="21"/>
          <w:szCs w:val="21"/>
        </w:rPr>
        <w:t>年已获该专题引导基金的除外）实施股权投资。</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互联网股权</w:t>
      </w:r>
      <w:proofErr w:type="gramStart"/>
      <w:r>
        <w:rPr>
          <w:rFonts w:ascii="Arial" w:hAnsi="Arial" w:cs="Arial"/>
          <w:sz w:val="21"/>
          <w:szCs w:val="21"/>
        </w:rPr>
        <w:t>融资领投基金</w:t>
      </w:r>
      <w:proofErr w:type="gramEnd"/>
      <w:r>
        <w:rPr>
          <w:rFonts w:ascii="Arial" w:hAnsi="Arial" w:cs="Arial"/>
          <w:sz w:val="21"/>
          <w:szCs w:val="21"/>
        </w:rPr>
        <w:t>。对已设立或拟设立的在互联网股权融资平台上领先投资于我省初创期科技型企业，带动机构投资者和个人投资者跟进投资的天使投资基金实施股权投资，优先支持孵化器内设立的互联网股权</w:t>
      </w:r>
      <w:proofErr w:type="gramStart"/>
      <w:r>
        <w:rPr>
          <w:rFonts w:ascii="Arial" w:hAnsi="Arial" w:cs="Arial"/>
          <w:sz w:val="21"/>
          <w:szCs w:val="21"/>
        </w:rPr>
        <w:t>融资领投基金</w:t>
      </w:r>
      <w:proofErr w:type="gramEnd"/>
      <w:r>
        <w:rPr>
          <w:rFonts w:ascii="Arial" w:hAnsi="Arial" w:cs="Arial"/>
          <w:sz w:val="21"/>
          <w:szCs w:val="21"/>
        </w:rPr>
        <w:t>。</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w:t>
      </w:r>
      <w:r>
        <w:rPr>
          <w:rFonts w:ascii="Arial" w:hAnsi="Arial" w:cs="Arial"/>
          <w:sz w:val="21"/>
          <w:szCs w:val="21"/>
        </w:rPr>
        <w:t>三</w:t>
      </w:r>
      <w:r>
        <w:rPr>
          <w:rFonts w:ascii="Arial" w:hAnsi="Arial" w:cs="Arial"/>
          <w:sz w:val="21"/>
          <w:szCs w:val="21"/>
        </w:rPr>
        <w:t xml:space="preserve">) </w:t>
      </w:r>
      <w:r>
        <w:rPr>
          <w:rFonts w:ascii="Arial" w:hAnsi="Arial" w:cs="Arial"/>
          <w:sz w:val="21"/>
          <w:szCs w:val="21"/>
        </w:rPr>
        <w:t>支持方式、强度及管理要求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以股权投资方式参股新三板科技基金、科技企业孵化器及</w:t>
      </w:r>
      <w:proofErr w:type="gramStart"/>
      <w:r>
        <w:rPr>
          <w:rFonts w:ascii="Arial" w:hAnsi="Arial" w:cs="Arial"/>
          <w:sz w:val="21"/>
          <w:szCs w:val="21"/>
        </w:rPr>
        <w:t>众创空间</w:t>
      </w:r>
      <w:proofErr w:type="gramEnd"/>
      <w:r>
        <w:rPr>
          <w:rFonts w:ascii="Arial" w:hAnsi="Arial" w:cs="Arial"/>
          <w:sz w:val="21"/>
          <w:szCs w:val="21"/>
        </w:rPr>
        <w:t>天使投资基金、互联网股权</w:t>
      </w:r>
      <w:proofErr w:type="gramStart"/>
      <w:r>
        <w:rPr>
          <w:rFonts w:ascii="Arial" w:hAnsi="Arial" w:cs="Arial"/>
          <w:sz w:val="21"/>
          <w:szCs w:val="21"/>
        </w:rPr>
        <w:t>融资领投基金</w:t>
      </w:r>
      <w:proofErr w:type="gramEnd"/>
      <w:r>
        <w:rPr>
          <w:rFonts w:ascii="Arial" w:hAnsi="Arial" w:cs="Arial"/>
          <w:sz w:val="21"/>
          <w:szCs w:val="21"/>
        </w:rPr>
        <w:t>，投资比例不超过基金总规模的</w:t>
      </w:r>
      <w:r>
        <w:rPr>
          <w:rFonts w:ascii="Arial" w:hAnsi="Arial" w:cs="Arial"/>
          <w:sz w:val="21"/>
          <w:szCs w:val="21"/>
        </w:rPr>
        <w:t>30%</w:t>
      </w:r>
      <w:r>
        <w:rPr>
          <w:rFonts w:ascii="Arial" w:hAnsi="Arial" w:cs="Arial"/>
          <w:sz w:val="21"/>
          <w:szCs w:val="21"/>
        </w:rPr>
        <w:t>，投资额度不超过</w:t>
      </w:r>
      <w:r>
        <w:rPr>
          <w:rFonts w:ascii="Arial" w:hAnsi="Arial" w:cs="Arial"/>
          <w:sz w:val="21"/>
          <w:szCs w:val="21"/>
        </w:rPr>
        <w:t>3000</w:t>
      </w:r>
      <w:r>
        <w:rPr>
          <w:rFonts w:ascii="Arial" w:hAnsi="Arial" w:cs="Arial"/>
          <w:sz w:val="21"/>
          <w:szCs w:val="21"/>
        </w:rPr>
        <w:t>万元。</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本专题委托广东省粤</w:t>
      </w:r>
      <w:proofErr w:type="gramStart"/>
      <w:r>
        <w:rPr>
          <w:rFonts w:ascii="Arial" w:hAnsi="Arial" w:cs="Arial"/>
          <w:sz w:val="21"/>
          <w:szCs w:val="21"/>
        </w:rPr>
        <w:t>科金融</w:t>
      </w:r>
      <w:proofErr w:type="gramEnd"/>
      <w:r>
        <w:rPr>
          <w:rFonts w:ascii="Arial" w:hAnsi="Arial" w:cs="Arial"/>
          <w:sz w:val="21"/>
          <w:szCs w:val="21"/>
        </w:rPr>
        <w:t>集团有限公司作为本专题资金出资人代表，负责本专题资金股权的投资、管理和退出工作。粤</w:t>
      </w:r>
      <w:proofErr w:type="gramStart"/>
      <w:r>
        <w:rPr>
          <w:rFonts w:ascii="Arial" w:hAnsi="Arial" w:cs="Arial"/>
          <w:sz w:val="21"/>
          <w:szCs w:val="21"/>
        </w:rPr>
        <w:t>科金融</w:t>
      </w:r>
      <w:proofErr w:type="gramEnd"/>
      <w:r>
        <w:rPr>
          <w:rFonts w:ascii="Arial" w:hAnsi="Arial" w:cs="Arial"/>
          <w:sz w:val="21"/>
          <w:szCs w:val="21"/>
        </w:rPr>
        <w:t>集团不能与创业投资企业的管理团队或其所委托的专业创业投资管理企业有关联关系，并且不参与创业投资企业的日常经营和管理，但可以根据需要组织专业机构对创业投资企业进行专项审计。</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本专题不采用竞争性评审方式，委托广东省粤</w:t>
      </w:r>
      <w:proofErr w:type="gramStart"/>
      <w:r>
        <w:rPr>
          <w:rFonts w:ascii="Arial" w:hAnsi="Arial" w:cs="Arial"/>
          <w:sz w:val="21"/>
          <w:szCs w:val="21"/>
        </w:rPr>
        <w:t>科金融</w:t>
      </w:r>
      <w:proofErr w:type="gramEnd"/>
      <w:r>
        <w:rPr>
          <w:rFonts w:ascii="Arial" w:hAnsi="Arial" w:cs="Arial"/>
          <w:sz w:val="21"/>
          <w:szCs w:val="21"/>
        </w:rPr>
        <w:t>集团有限公司予以尽职调查后，采用因素分配法对符合条件的申报对象实施股权投资。</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（四）申报要求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支持对象为拟注册或已注册在广东创业投资企业（基金）。创业投资企业是指具有融资和投资功能，可以是已设立或拟设</w:t>
      </w:r>
      <w:proofErr w:type="gramStart"/>
      <w:r>
        <w:rPr>
          <w:rFonts w:ascii="Arial" w:hAnsi="Arial" w:cs="Arial"/>
          <w:sz w:val="21"/>
          <w:szCs w:val="21"/>
        </w:rPr>
        <w:t>立主要</w:t>
      </w:r>
      <w:proofErr w:type="gramEnd"/>
      <w:r>
        <w:rPr>
          <w:rFonts w:ascii="Arial" w:hAnsi="Arial" w:cs="Arial"/>
          <w:sz w:val="21"/>
          <w:szCs w:val="21"/>
        </w:rPr>
        <w:t>从事创业投资业务的公司制企业或有限合伙制企业。申报单位为全国优秀创业投资管理机构。</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新三板科技基金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）申请条件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满足以下要求或做出如下承诺的基金可以进行申报</w:t>
      </w:r>
      <w:r>
        <w:rPr>
          <w:rFonts w:ascii="Arial" w:hAnsi="Arial" w:cs="Arial"/>
          <w:sz w:val="21"/>
          <w:szCs w:val="21"/>
        </w:rPr>
        <w:t>:</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基金投资在广东省内</w:t>
      </w:r>
      <w:r>
        <w:rPr>
          <w:rFonts w:ascii="Arial" w:hAnsi="Arial" w:cs="Arial"/>
          <w:sz w:val="21"/>
          <w:szCs w:val="21"/>
        </w:rPr>
        <w:t>“</w:t>
      </w:r>
      <w:r>
        <w:rPr>
          <w:rFonts w:ascii="Arial" w:hAnsi="Arial" w:cs="Arial"/>
          <w:sz w:val="21"/>
          <w:szCs w:val="21"/>
        </w:rPr>
        <w:t>新三板</w:t>
      </w:r>
      <w:r>
        <w:rPr>
          <w:rFonts w:ascii="Arial" w:hAnsi="Arial" w:cs="Arial"/>
          <w:sz w:val="21"/>
          <w:szCs w:val="21"/>
        </w:rPr>
        <w:t>”</w:t>
      </w:r>
      <w:r>
        <w:rPr>
          <w:rFonts w:ascii="Arial" w:hAnsi="Arial" w:cs="Arial"/>
          <w:sz w:val="21"/>
          <w:szCs w:val="21"/>
        </w:rPr>
        <w:t>挂牌及拟挂牌企业，基金总额的</w:t>
      </w:r>
      <w:r>
        <w:rPr>
          <w:rFonts w:ascii="Arial" w:hAnsi="Arial" w:cs="Arial"/>
          <w:sz w:val="21"/>
          <w:szCs w:val="21"/>
        </w:rPr>
        <w:t>80%</w:t>
      </w:r>
      <w:r>
        <w:rPr>
          <w:rFonts w:ascii="Arial" w:hAnsi="Arial" w:cs="Arial"/>
          <w:sz w:val="21"/>
          <w:szCs w:val="21"/>
        </w:rPr>
        <w:t>以上投资于科技型企业。科技型企业是指在广东省注册成立的，成立时间超过</w:t>
      </w:r>
      <w:r>
        <w:rPr>
          <w:rFonts w:ascii="Arial" w:hAnsi="Arial" w:cs="Arial"/>
          <w:sz w:val="21"/>
          <w:szCs w:val="21"/>
        </w:rPr>
        <w:t>12</w:t>
      </w:r>
      <w:r>
        <w:rPr>
          <w:rFonts w:ascii="Arial" w:hAnsi="Arial" w:cs="Arial"/>
          <w:sz w:val="21"/>
          <w:szCs w:val="21"/>
        </w:rPr>
        <w:t>个月，主要从事高新技术产品研究、开发、生产和服务的非上市公司，并符合下列条件之一：经认定的国家高新技术企业；</w:t>
      </w:r>
      <w:r>
        <w:rPr>
          <w:rFonts w:ascii="Arial" w:hAnsi="Arial" w:cs="Arial"/>
          <w:sz w:val="21"/>
          <w:szCs w:val="21"/>
        </w:rPr>
        <w:lastRenderedPageBreak/>
        <w:t>近</w:t>
      </w:r>
      <w:r>
        <w:rPr>
          <w:rFonts w:ascii="Arial" w:hAnsi="Arial" w:cs="Arial"/>
          <w:sz w:val="21"/>
          <w:szCs w:val="21"/>
        </w:rPr>
        <w:t>5</w:t>
      </w:r>
      <w:r>
        <w:rPr>
          <w:rFonts w:ascii="Arial" w:hAnsi="Arial" w:cs="Arial"/>
          <w:sz w:val="21"/>
          <w:szCs w:val="21"/>
        </w:rPr>
        <w:t>年内获国家、省或市科技型中小企业技术创新基金（资金）扶持的企业；科技主管部门主办的国家、省或市级创新创业大赛优秀企业；获得</w:t>
      </w:r>
      <w:r>
        <w:rPr>
          <w:rFonts w:ascii="Arial" w:hAnsi="Arial" w:cs="Arial"/>
          <w:sz w:val="21"/>
          <w:szCs w:val="21"/>
        </w:rPr>
        <w:t>“</w:t>
      </w:r>
      <w:r>
        <w:rPr>
          <w:rFonts w:ascii="Arial" w:hAnsi="Arial" w:cs="Arial"/>
          <w:sz w:val="21"/>
          <w:szCs w:val="21"/>
        </w:rPr>
        <w:t>广东省知识产权优势企业</w:t>
      </w:r>
      <w:r>
        <w:rPr>
          <w:rFonts w:ascii="Arial" w:hAnsi="Arial" w:cs="Arial"/>
          <w:sz w:val="21"/>
          <w:szCs w:val="21"/>
        </w:rPr>
        <w:t>”</w:t>
      </w:r>
      <w:r>
        <w:rPr>
          <w:rFonts w:ascii="Arial" w:hAnsi="Arial" w:cs="Arial"/>
          <w:sz w:val="21"/>
          <w:szCs w:val="21"/>
        </w:rPr>
        <w:t>或</w:t>
      </w:r>
      <w:r>
        <w:rPr>
          <w:rFonts w:ascii="Arial" w:hAnsi="Arial" w:cs="Arial"/>
          <w:sz w:val="21"/>
          <w:szCs w:val="21"/>
        </w:rPr>
        <w:t>“</w:t>
      </w:r>
      <w:r>
        <w:rPr>
          <w:rFonts w:ascii="Arial" w:hAnsi="Arial" w:cs="Arial"/>
          <w:sz w:val="21"/>
          <w:szCs w:val="21"/>
        </w:rPr>
        <w:t>广东省知识产权示范企业</w:t>
      </w:r>
      <w:r>
        <w:rPr>
          <w:rFonts w:ascii="Arial" w:hAnsi="Arial" w:cs="Arial"/>
          <w:sz w:val="21"/>
          <w:szCs w:val="21"/>
        </w:rPr>
        <w:t>”</w:t>
      </w:r>
      <w:r>
        <w:rPr>
          <w:rFonts w:ascii="Arial" w:hAnsi="Arial" w:cs="Arial"/>
          <w:sz w:val="21"/>
          <w:szCs w:val="21"/>
        </w:rPr>
        <w:t>认定资格的企业；获得</w:t>
      </w:r>
      <w:r>
        <w:rPr>
          <w:rFonts w:ascii="Arial" w:hAnsi="Arial" w:cs="Arial"/>
          <w:sz w:val="21"/>
          <w:szCs w:val="21"/>
        </w:rPr>
        <w:t>“</w:t>
      </w:r>
      <w:r>
        <w:rPr>
          <w:rFonts w:ascii="Arial" w:hAnsi="Arial" w:cs="Arial"/>
          <w:sz w:val="21"/>
          <w:szCs w:val="21"/>
        </w:rPr>
        <w:t>创新型试点企业</w:t>
      </w:r>
      <w:r>
        <w:rPr>
          <w:rFonts w:ascii="Arial" w:hAnsi="Arial" w:cs="Arial"/>
          <w:sz w:val="21"/>
          <w:szCs w:val="21"/>
        </w:rPr>
        <w:t>”</w:t>
      </w:r>
      <w:r>
        <w:rPr>
          <w:rFonts w:ascii="Arial" w:hAnsi="Arial" w:cs="Arial"/>
          <w:sz w:val="21"/>
          <w:szCs w:val="21"/>
        </w:rPr>
        <w:t>或</w:t>
      </w:r>
      <w:r>
        <w:rPr>
          <w:rFonts w:ascii="Arial" w:hAnsi="Arial" w:cs="Arial"/>
          <w:sz w:val="21"/>
          <w:szCs w:val="21"/>
        </w:rPr>
        <w:t>“</w:t>
      </w:r>
      <w:r>
        <w:rPr>
          <w:rFonts w:ascii="Arial" w:hAnsi="Arial" w:cs="Arial"/>
          <w:sz w:val="21"/>
          <w:szCs w:val="21"/>
        </w:rPr>
        <w:t>创新型企业</w:t>
      </w:r>
      <w:r>
        <w:rPr>
          <w:rFonts w:ascii="Arial" w:hAnsi="Arial" w:cs="Arial"/>
          <w:sz w:val="21"/>
          <w:szCs w:val="21"/>
        </w:rPr>
        <w:t>”</w:t>
      </w:r>
      <w:r>
        <w:rPr>
          <w:rFonts w:ascii="Arial" w:hAnsi="Arial" w:cs="Arial"/>
          <w:sz w:val="21"/>
          <w:szCs w:val="21"/>
        </w:rPr>
        <w:t>认定资格的企业；近</w:t>
      </w:r>
      <w:r>
        <w:rPr>
          <w:rFonts w:ascii="Arial" w:hAnsi="Arial" w:cs="Arial"/>
          <w:sz w:val="21"/>
          <w:szCs w:val="21"/>
        </w:rPr>
        <w:t>5</w:t>
      </w:r>
      <w:r>
        <w:rPr>
          <w:rFonts w:ascii="Arial" w:hAnsi="Arial" w:cs="Arial"/>
          <w:sz w:val="21"/>
          <w:szCs w:val="21"/>
        </w:rPr>
        <w:t>年内获得国家、省、市科技项目立项的企业；近</w:t>
      </w:r>
      <w:r>
        <w:rPr>
          <w:rFonts w:ascii="Arial" w:hAnsi="Arial" w:cs="Arial"/>
          <w:sz w:val="21"/>
          <w:szCs w:val="21"/>
        </w:rPr>
        <w:t>5</w:t>
      </w:r>
      <w:r>
        <w:rPr>
          <w:rFonts w:ascii="Arial" w:hAnsi="Arial" w:cs="Arial"/>
          <w:sz w:val="21"/>
          <w:szCs w:val="21"/>
        </w:rPr>
        <w:t>年内，拥有</w:t>
      </w:r>
      <w:r>
        <w:rPr>
          <w:rFonts w:ascii="Arial" w:hAnsi="Arial" w:cs="Arial"/>
          <w:sz w:val="21"/>
          <w:szCs w:val="21"/>
        </w:rPr>
        <w:t>1</w:t>
      </w:r>
      <w:r>
        <w:rPr>
          <w:rFonts w:ascii="Arial" w:hAnsi="Arial" w:cs="Arial"/>
          <w:sz w:val="21"/>
          <w:szCs w:val="21"/>
        </w:rPr>
        <w:t>项（含）以上且目前有效的发明专利授权或</w:t>
      </w:r>
      <w:r>
        <w:rPr>
          <w:rFonts w:ascii="Arial" w:hAnsi="Arial" w:cs="Arial"/>
          <w:sz w:val="21"/>
          <w:szCs w:val="21"/>
        </w:rPr>
        <w:t>6</w:t>
      </w:r>
      <w:r>
        <w:rPr>
          <w:rFonts w:ascii="Arial" w:hAnsi="Arial" w:cs="Arial"/>
          <w:sz w:val="21"/>
          <w:szCs w:val="21"/>
        </w:rPr>
        <w:t>项（含）以上且目前有效的实用新型专利授权或</w:t>
      </w:r>
      <w:r>
        <w:rPr>
          <w:rFonts w:ascii="Arial" w:hAnsi="Arial" w:cs="Arial"/>
          <w:sz w:val="21"/>
          <w:szCs w:val="21"/>
        </w:rPr>
        <w:t>6</w:t>
      </w:r>
      <w:r>
        <w:rPr>
          <w:rFonts w:ascii="Arial" w:hAnsi="Arial" w:cs="Arial"/>
          <w:sz w:val="21"/>
          <w:szCs w:val="21"/>
        </w:rPr>
        <w:t>项（含）以上软件著作权的企业；符合国家科技政策方向的传统产业技术改造的企业。</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申报单位为基金管理机构，支持对象为已设立或拟设立的创业投资企业（基金），基金如已设立，设立时间在申报通知发出时设立未满</w:t>
      </w:r>
      <w:r>
        <w:rPr>
          <w:rFonts w:ascii="Arial" w:hAnsi="Arial" w:cs="Arial"/>
          <w:sz w:val="21"/>
          <w:szCs w:val="21"/>
        </w:rPr>
        <w:t>3</w:t>
      </w:r>
      <w:r>
        <w:rPr>
          <w:rFonts w:ascii="Arial" w:hAnsi="Arial" w:cs="Arial"/>
          <w:sz w:val="21"/>
          <w:szCs w:val="21"/>
        </w:rPr>
        <w:t>年，基金规模在</w:t>
      </w:r>
      <w:r>
        <w:rPr>
          <w:rFonts w:ascii="Arial" w:hAnsi="Arial" w:cs="Arial"/>
          <w:sz w:val="21"/>
          <w:szCs w:val="21"/>
        </w:rPr>
        <w:t>5000</w:t>
      </w:r>
      <w:r>
        <w:rPr>
          <w:rFonts w:ascii="Arial" w:hAnsi="Arial" w:cs="Arial"/>
          <w:sz w:val="21"/>
          <w:szCs w:val="21"/>
        </w:rPr>
        <w:t>万元人民币以上，依法在广东省内设立并通过监管部门备案，设立存续期限不少于</w:t>
      </w:r>
      <w:r>
        <w:rPr>
          <w:rFonts w:ascii="Arial" w:hAnsi="Arial" w:cs="Arial"/>
          <w:sz w:val="21"/>
          <w:szCs w:val="21"/>
        </w:rPr>
        <w:t>2</w:t>
      </w:r>
      <w:r>
        <w:rPr>
          <w:rFonts w:ascii="Arial" w:hAnsi="Arial" w:cs="Arial"/>
          <w:sz w:val="21"/>
          <w:szCs w:val="21"/>
        </w:rPr>
        <w:t>年；管理和运作规范，具有严格合理的投资决策程序和风险控制机制；管理团队具有新三板投资或相关业务经验，或委托专业新三板投资管理企业进行投资管理；管理团队或所委托的新三板投资管理企业有至少</w:t>
      </w:r>
      <w:r>
        <w:rPr>
          <w:rFonts w:ascii="Arial" w:hAnsi="Arial" w:cs="Arial"/>
          <w:sz w:val="21"/>
          <w:szCs w:val="21"/>
        </w:rPr>
        <w:t>2</w:t>
      </w:r>
      <w:r>
        <w:rPr>
          <w:rFonts w:ascii="Arial" w:hAnsi="Arial" w:cs="Arial"/>
          <w:sz w:val="21"/>
          <w:szCs w:val="21"/>
        </w:rPr>
        <w:t>名具备</w:t>
      </w:r>
      <w:r>
        <w:rPr>
          <w:rFonts w:ascii="Arial" w:hAnsi="Arial" w:cs="Arial"/>
          <w:sz w:val="21"/>
          <w:szCs w:val="21"/>
        </w:rPr>
        <w:t>3</w:t>
      </w:r>
      <w:r>
        <w:rPr>
          <w:rFonts w:ascii="Arial" w:hAnsi="Arial" w:cs="Arial"/>
          <w:sz w:val="21"/>
          <w:szCs w:val="21"/>
        </w:rPr>
        <w:t>年以上新三板投资或相关业务管理经验的专职高级管理人员，并有成功推动企业挂牌新三板案例。</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科技企业孵化器、</w:t>
      </w:r>
      <w:proofErr w:type="gramStart"/>
      <w:r>
        <w:rPr>
          <w:rFonts w:ascii="Arial" w:hAnsi="Arial" w:cs="Arial"/>
          <w:sz w:val="21"/>
          <w:szCs w:val="21"/>
        </w:rPr>
        <w:t>众创空间</w:t>
      </w:r>
      <w:proofErr w:type="gramEnd"/>
      <w:r>
        <w:rPr>
          <w:rFonts w:ascii="Arial" w:hAnsi="Arial" w:cs="Arial"/>
          <w:sz w:val="21"/>
          <w:szCs w:val="21"/>
        </w:rPr>
        <w:t>天使投资基金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）申请条件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满足以下要求或做出如下承诺的天使基金可以进行申报</w:t>
      </w:r>
      <w:r>
        <w:rPr>
          <w:rFonts w:ascii="Arial" w:hAnsi="Arial" w:cs="Arial"/>
          <w:sz w:val="21"/>
          <w:szCs w:val="21"/>
        </w:rPr>
        <w:t>:</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基金总额的</w:t>
      </w:r>
      <w:r>
        <w:rPr>
          <w:rFonts w:ascii="Arial" w:hAnsi="Arial" w:cs="Arial"/>
          <w:sz w:val="21"/>
          <w:szCs w:val="21"/>
        </w:rPr>
        <w:t>60%</w:t>
      </w:r>
      <w:r>
        <w:rPr>
          <w:rFonts w:ascii="Arial" w:hAnsi="Arial" w:cs="Arial"/>
          <w:sz w:val="21"/>
          <w:szCs w:val="21"/>
        </w:rPr>
        <w:t>以上投入到初创期和早中期科技型企业；或超过专项资金支持额</w:t>
      </w:r>
      <w:r>
        <w:rPr>
          <w:rFonts w:ascii="Arial" w:hAnsi="Arial" w:cs="Arial"/>
          <w:sz w:val="21"/>
          <w:szCs w:val="21"/>
        </w:rPr>
        <w:t>2</w:t>
      </w:r>
      <w:r>
        <w:rPr>
          <w:rFonts w:ascii="Arial" w:hAnsi="Arial" w:cs="Arial"/>
          <w:sz w:val="21"/>
          <w:szCs w:val="21"/>
        </w:rPr>
        <w:t>倍的资金投入到初创期和早中期科技型企业；初创期的科技型企业，是</w:t>
      </w:r>
      <w:proofErr w:type="gramStart"/>
      <w:r>
        <w:rPr>
          <w:rFonts w:ascii="Arial" w:hAnsi="Arial" w:cs="Arial"/>
          <w:sz w:val="21"/>
          <w:szCs w:val="21"/>
        </w:rPr>
        <w:t>指成立</w:t>
      </w:r>
      <w:proofErr w:type="gramEnd"/>
      <w:r>
        <w:rPr>
          <w:rFonts w:ascii="Arial" w:hAnsi="Arial" w:cs="Arial"/>
          <w:sz w:val="21"/>
          <w:szCs w:val="21"/>
        </w:rPr>
        <w:t>时间不超过</w:t>
      </w:r>
      <w:r>
        <w:rPr>
          <w:rFonts w:ascii="Arial" w:hAnsi="Arial" w:cs="Arial"/>
          <w:sz w:val="21"/>
          <w:szCs w:val="21"/>
        </w:rPr>
        <w:t>5</w:t>
      </w:r>
      <w:r>
        <w:rPr>
          <w:rFonts w:ascii="Arial" w:hAnsi="Arial" w:cs="Arial"/>
          <w:sz w:val="21"/>
          <w:szCs w:val="21"/>
        </w:rPr>
        <w:t>年，职工人数不超过</w:t>
      </w:r>
      <w:r>
        <w:rPr>
          <w:rFonts w:ascii="Arial" w:hAnsi="Arial" w:cs="Arial"/>
          <w:sz w:val="21"/>
          <w:szCs w:val="21"/>
        </w:rPr>
        <w:t>300</w:t>
      </w:r>
      <w:r>
        <w:rPr>
          <w:rFonts w:ascii="Arial" w:hAnsi="Arial" w:cs="Arial"/>
          <w:sz w:val="21"/>
          <w:szCs w:val="21"/>
        </w:rPr>
        <w:t>人，直接从事研究开发的科技人员占职工总数的</w:t>
      </w:r>
      <w:r>
        <w:rPr>
          <w:rFonts w:ascii="Arial" w:hAnsi="Arial" w:cs="Arial"/>
          <w:sz w:val="21"/>
          <w:szCs w:val="21"/>
        </w:rPr>
        <w:t>20%</w:t>
      </w:r>
      <w:r>
        <w:rPr>
          <w:rFonts w:ascii="Arial" w:hAnsi="Arial" w:cs="Arial"/>
          <w:sz w:val="21"/>
          <w:szCs w:val="21"/>
        </w:rPr>
        <w:t>以上，资产总额不超过</w:t>
      </w:r>
      <w:r>
        <w:rPr>
          <w:rFonts w:ascii="Arial" w:hAnsi="Arial" w:cs="Arial"/>
          <w:sz w:val="21"/>
          <w:szCs w:val="21"/>
        </w:rPr>
        <w:t>3000</w:t>
      </w:r>
      <w:r>
        <w:rPr>
          <w:rFonts w:ascii="Arial" w:hAnsi="Arial" w:cs="Arial"/>
          <w:sz w:val="21"/>
          <w:szCs w:val="21"/>
        </w:rPr>
        <w:t>万元人民币，年销售额或营业额不超过</w:t>
      </w:r>
      <w:r>
        <w:rPr>
          <w:rFonts w:ascii="Arial" w:hAnsi="Arial" w:cs="Arial"/>
          <w:sz w:val="21"/>
          <w:szCs w:val="21"/>
        </w:rPr>
        <w:t>3000</w:t>
      </w:r>
      <w:r>
        <w:rPr>
          <w:rFonts w:ascii="Arial" w:hAnsi="Arial" w:cs="Arial"/>
          <w:sz w:val="21"/>
          <w:szCs w:val="21"/>
        </w:rPr>
        <w:t>万元人民币，拥有自主科技成果（含专利、新技术产品、专有技术等）的企业。早中期的科技型企业，是指职工人数不超过</w:t>
      </w:r>
      <w:r>
        <w:rPr>
          <w:rFonts w:ascii="Arial" w:hAnsi="Arial" w:cs="Arial"/>
          <w:sz w:val="21"/>
          <w:szCs w:val="21"/>
        </w:rPr>
        <w:t>500</w:t>
      </w:r>
      <w:r>
        <w:rPr>
          <w:rFonts w:ascii="Arial" w:hAnsi="Arial" w:cs="Arial"/>
          <w:sz w:val="21"/>
          <w:szCs w:val="21"/>
        </w:rPr>
        <w:t>人，资产总额不超过</w:t>
      </w:r>
      <w:r>
        <w:rPr>
          <w:rFonts w:ascii="Arial" w:hAnsi="Arial" w:cs="Arial"/>
          <w:sz w:val="21"/>
          <w:szCs w:val="21"/>
        </w:rPr>
        <w:t>1.5</w:t>
      </w:r>
      <w:r>
        <w:rPr>
          <w:rFonts w:ascii="Arial" w:hAnsi="Arial" w:cs="Arial"/>
          <w:sz w:val="21"/>
          <w:szCs w:val="21"/>
        </w:rPr>
        <w:t>亿元人民币，年销售额或营业额不超过</w:t>
      </w:r>
      <w:r>
        <w:rPr>
          <w:rFonts w:ascii="Arial" w:hAnsi="Arial" w:cs="Arial"/>
          <w:sz w:val="21"/>
          <w:szCs w:val="21"/>
        </w:rPr>
        <w:t>1.5</w:t>
      </w:r>
      <w:r>
        <w:rPr>
          <w:rFonts w:ascii="Arial" w:hAnsi="Arial" w:cs="Arial"/>
          <w:sz w:val="21"/>
          <w:szCs w:val="21"/>
        </w:rPr>
        <w:t>亿元人民币，拥有自主科技成果（含专利、新技术产品、专有技术等）的企业；基金优先投资在科技企业孵化器、</w:t>
      </w:r>
      <w:proofErr w:type="gramStart"/>
      <w:r>
        <w:rPr>
          <w:rFonts w:ascii="Arial" w:hAnsi="Arial" w:cs="Arial"/>
          <w:sz w:val="21"/>
          <w:szCs w:val="21"/>
        </w:rPr>
        <w:t>众创空间</w:t>
      </w:r>
      <w:proofErr w:type="gramEnd"/>
      <w:r>
        <w:rPr>
          <w:rFonts w:ascii="Arial" w:hAnsi="Arial" w:cs="Arial"/>
          <w:sz w:val="21"/>
          <w:szCs w:val="21"/>
        </w:rPr>
        <w:t>内的企业。</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申报单位为创业投资管理机构，支持对象为已设立或拟设立的创业投资企业（基金），基金如已设立，设立时间在申报通知发出时设立未满</w:t>
      </w:r>
      <w:r>
        <w:rPr>
          <w:rFonts w:ascii="Arial" w:hAnsi="Arial" w:cs="Arial"/>
          <w:sz w:val="21"/>
          <w:szCs w:val="21"/>
        </w:rPr>
        <w:t>3</w:t>
      </w:r>
      <w:r>
        <w:rPr>
          <w:rFonts w:ascii="Arial" w:hAnsi="Arial" w:cs="Arial"/>
          <w:sz w:val="21"/>
          <w:szCs w:val="21"/>
        </w:rPr>
        <w:t>年，基金总规模在</w:t>
      </w:r>
      <w:r>
        <w:rPr>
          <w:rFonts w:ascii="Arial" w:hAnsi="Arial" w:cs="Arial"/>
          <w:sz w:val="21"/>
          <w:szCs w:val="21"/>
        </w:rPr>
        <w:t>5000</w:t>
      </w:r>
      <w:r>
        <w:rPr>
          <w:rFonts w:ascii="Arial" w:hAnsi="Arial" w:cs="Arial"/>
          <w:sz w:val="21"/>
          <w:szCs w:val="21"/>
        </w:rPr>
        <w:t>万元人民币以上，或首期出资额在</w:t>
      </w:r>
      <w:r>
        <w:rPr>
          <w:rFonts w:ascii="Arial" w:hAnsi="Arial" w:cs="Arial"/>
          <w:sz w:val="21"/>
          <w:szCs w:val="21"/>
        </w:rPr>
        <w:t>2000</w:t>
      </w:r>
      <w:r>
        <w:rPr>
          <w:rFonts w:ascii="Arial" w:hAnsi="Arial" w:cs="Arial"/>
          <w:sz w:val="21"/>
          <w:szCs w:val="21"/>
        </w:rPr>
        <w:t>万元人民币以上，且承诺在注册后</w:t>
      </w:r>
      <w:r>
        <w:rPr>
          <w:rFonts w:ascii="Arial" w:hAnsi="Arial" w:cs="Arial"/>
          <w:sz w:val="21"/>
          <w:szCs w:val="21"/>
        </w:rPr>
        <w:t>3</w:t>
      </w:r>
      <w:r>
        <w:rPr>
          <w:rFonts w:ascii="Arial" w:hAnsi="Arial" w:cs="Arial"/>
          <w:sz w:val="21"/>
          <w:szCs w:val="21"/>
        </w:rPr>
        <w:t>年内实缴出资额达到</w:t>
      </w:r>
      <w:r>
        <w:rPr>
          <w:rFonts w:ascii="Arial" w:hAnsi="Arial" w:cs="Arial"/>
          <w:sz w:val="21"/>
          <w:szCs w:val="21"/>
        </w:rPr>
        <w:t>5000</w:t>
      </w:r>
      <w:r>
        <w:rPr>
          <w:rFonts w:ascii="Arial" w:hAnsi="Arial" w:cs="Arial"/>
          <w:sz w:val="21"/>
          <w:szCs w:val="21"/>
        </w:rPr>
        <w:t>万元人民币以上，所有投资者以货币形式出资；管理和运作规范，具有严格合理的投资决策程序和风险控制机制；按照国家企业财务、会计制度规定，有健全的内部财务管理制度和会计核算办法；不投资于流动性证券、期货、房地产业以及国家政策限制类行业；管理团队具有创业投资或相关业务经验，或委托专业创业投资管理企业进行投资管理；管理团队或所委托的专业创业投资管理企业有至少</w:t>
      </w:r>
      <w:r>
        <w:rPr>
          <w:rFonts w:ascii="Arial" w:hAnsi="Arial" w:cs="Arial"/>
          <w:sz w:val="21"/>
          <w:szCs w:val="21"/>
        </w:rPr>
        <w:t>2</w:t>
      </w:r>
      <w:r>
        <w:rPr>
          <w:rFonts w:ascii="Arial" w:hAnsi="Arial" w:cs="Arial"/>
          <w:sz w:val="21"/>
          <w:szCs w:val="21"/>
        </w:rPr>
        <w:t>名具备</w:t>
      </w:r>
      <w:r>
        <w:rPr>
          <w:rFonts w:ascii="Arial" w:hAnsi="Arial" w:cs="Arial"/>
          <w:sz w:val="21"/>
          <w:szCs w:val="21"/>
        </w:rPr>
        <w:t>3</w:t>
      </w:r>
      <w:r>
        <w:rPr>
          <w:rFonts w:ascii="Arial" w:hAnsi="Arial" w:cs="Arial"/>
          <w:sz w:val="21"/>
          <w:szCs w:val="21"/>
        </w:rPr>
        <w:t>年以上创业投资或相关业务管理经验的专职高级管理人员，有至少</w:t>
      </w:r>
      <w:r>
        <w:rPr>
          <w:rFonts w:ascii="Arial" w:hAnsi="Arial" w:cs="Arial"/>
          <w:sz w:val="21"/>
          <w:szCs w:val="21"/>
        </w:rPr>
        <w:t>3</w:t>
      </w:r>
      <w:r>
        <w:rPr>
          <w:rFonts w:ascii="Arial" w:hAnsi="Arial" w:cs="Arial"/>
          <w:sz w:val="21"/>
          <w:szCs w:val="21"/>
        </w:rPr>
        <w:t>个成功</w:t>
      </w:r>
      <w:r>
        <w:rPr>
          <w:rFonts w:ascii="Arial" w:hAnsi="Arial" w:cs="Arial"/>
          <w:sz w:val="21"/>
          <w:szCs w:val="21"/>
        </w:rPr>
        <w:t>IPO</w:t>
      </w:r>
      <w:r>
        <w:rPr>
          <w:rFonts w:ascii="Arial" w:hAnsi="Arial" w:cs="Arial"/>
          <w:sz w:val="21"/>
          <w:szCs w:val="21"/>
        </w:rPr>
        <w:t>案例；</w:t>
      </w:r>
    </w:p>
    <w:p w:rsidR="002F4CAB" w:rsidRDefault="002F4CAB" w:rsidP="002F4CAB">
      <w:pPr>
        <w:pStyle w:val="a5"/>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3.</w:t>
      </w:r>
      <w:r>
        <w:rPr>
          <w:rFonts w:ascii="Arial" w:hAnsi="Arial" w:cs="Arial"/>
          <w:sz w:val="21"/>
          <w:szCs w:val="21"/>
        </w:rPr>
        <w:t>互联网股权</w:t>
      </w:r>
      <w:proofErr w:type="gramStart"/>
      <w:r>
        <w:rPr>
          <w:rFonts w:ascii="Arial" w:hAnsi="Arial" w:cs="Arial"/>
          <w:sz w:val="21"/>
          <w:szCs w:val="21"/>
        </w:rPr>
        <w:t>融资领投基金</w:t>
      </w:r>
      <w:proofErr w:type="gramEnd"/>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）申请条件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满足以下要求或做出如下承诺的基金可以进行申报：　</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在互联网股权融资平台（广东省内注册资本</w:t>
      </w:r>
      <w:r>
        <w:rPr>
          <w:rFonts w:ascii="Arial" w:hAnsi="Arial" w:cs="Arial"/>
          <w:sz w:val="21"/>
          <w:szCs w:val="21"/>
        </w:rPr>
        <w:t>2000</w:t>
      </w:r>
      <w:r>
        <w:rPr>
          <w:rFonts w:ascii="Arial" w:hAnsi="Arial" w:cs="Arial"/>
          <w:sz w:val="21"/>
          <w:szCs w:val="21"/>
        </w:rPr>
        <w:t>万以上的互联网股权融资平台，</w:t>
      </w:r>
      <w:proofErr w:type="gramStart"/>
      <w:r>
        <w:rPr>
          <w:rFonts w:ascii="Arial" w:hAnsi="Arial" w:cs="Arial"/>
          <w:sz w:val="21"/>
          <w:szCs w:val="21"/>
        </w:rPr>
        <w:t>且设立</w:t>
      </w:r>
      <w:proofErr w:type="gramEnd"/>
      <w:r>
        <w:rPr>
          <w:rFonts w:ascii="Arial" w:hAnsi="Arial" w:cs="Arial"/>
          <w:sz w:val="21"/>
          <w:szCs w:val="21"/>
        </w:rPr>
        <w:t>了专用于投资平台股权</w:t>
      </w:r>
      <w:proofErr w:type="gramStart"/>
      <w:r>
        <w:rPr>
          <w:rFonts w:ascii="Arial" w:hAnsi="Arial" w:cs="Arial"/>
          <w:sz w:val="21"/>
          <w:szCs w:val="21"/>
        </w:rPr>
        <w:t>众筹项目</w:t>
      </w:r>
      <w:proofErr w:type="gramEnd"/>
      <w:r>
        <w:rPr>
          <w:rFonts w:ascii="Arial" w:hAnsi="Arial" w:cs="Arial"/>
          <w:sz w:val="21"/>
          <w:szCs w:val="21"/>
        </w:rPr>
        <w:t>的、规模不低于</w:t>
      </w:r>
      <w:r>
        <w:rPr>
          <w:rFonts w:ascii="Arial" w:hAnsi="Arial" w:cs="Arial"/>
          <w:sz w:val="21"/>
          <w:szCs w:val="21"/>
        </w:rPr>
        <w:t>5000</w:t>
      </w:r>
      <w:r>
        <w:rPr>
          <w:rFonts w:ascii="Arial" w:hAnsi="Arial" w:cs="Arial"/>
          <w:sz w:val="21"/>
          <w:szCs w:val="21"/>
        </w:rPr>
        <w:t>万元配套投资基金）上设立</w:t>
      </w:r>
      <w:proofErr w:type="gramStart"/>
      <w:r>
        <w:rPr>
          <w:rFonts w:ascii="Arial" w:hAnsi="Arial" w:cs="Arial"/>
          <w:sz w:val="21"/>
          <w:szCs w:val="21"/>
        </w:rPr>
        <w:t>的领投基金</w:t>
      </w:r>
      <w:proofErr w:type="gramEnd"/>
      <w:r>
        <w:rPr>
          <w:rFonts w:ascii="Arial" w:hAnsi="Arial" w:cs="Arial"/>
          <w:sz w:val="21"/>
          <w:szCs w:val="21"/>
        </w:rPr>
        <w:t>；基金总额的</w:t>
      </w:r>
      <w:r>
        <w:rPr>
          <w:rFonts w:ascii="Arial" w:hAnsi="Arial" w:cs="Arial"/>
          <w:sz w:val="21"/>
          <w:szCs w:val="21"/>
        </w:rPr>
        <w:t>60%</w:t>
      </w:r>
      <w:r>
        <w:rPr>
          <w:rFonts w:ascii="Arial" w:hAnsi="Arial" w:cs="Arial"/>
          <w:sz w:val="21"/>
          <w:szCs w:val="21"/>
        </w:rPr>
        <w:t>投入到初创期和早中期科技型企业；或超过专项资金支持额</w:t>
      </w:r>
      <w:r>
        <w:rPr>
          <w:rFonts w:ascii="Arial" w:hAnsi="Arial" w:cs="Arial"/>
          <w:sz w:val="21"/>
          <w:szCs w:val="21"/>
        </w:rPr>
        <w:t>2</w:t>
      </w:r>
      <w:r>
        <w:rPr>
          <w:rFonts w:ascii="Arial" w:hAnsi="Arial" w:cs="Arial"/>
          <w:sz w:val="21"/>
          <w:szCs w:val="21"/>
        </w:rPr>
        <w:t>倍的资金投入到初创期和早中期科技型企业；初创期的科技型企业，是</w:t>
      </w:r>
      <w:proofErr w:type="gramStart"/>
      <w:r>
        <w:rPr>
          <w:rFonts w:ascii="Arial" w:hAnsi="Arial" w:cs="Arial"/>
          <w:sz w:val="21"/>
          <w:szCs w:val="21"/>
        </w:rPr>
        <w:t>指成立</w:t>
      </w:r>
      <w:proofErr w:type="gramEnd"/>
      <w:r>
        <w:rPr>
          <w:rFonts w:ascii="Arial" w:hAnsi="Arial" w:cs="Arial"/>
          <w:sz w:val="21"/>
          <w:szCs w:val="21"/>
        </w:rPr>
        <w:t>时间不超过</w:t>
      </w:r>
      <w:r>
        <w:rPr>
          <w:rFonts w:ascii="Arial" w:hAnsi="Arial" w:cs="Arial"/>
          <w:sz w:val="21"/>
          <w:szCs w:val="21"/>
        </w:rPr>
        <w:t>5</w:t>
      </w:r>
      <w:r>
        <w:rPr>
          <w:rFonts w:ascii="Arial" w:hAnsi="Arial" w:cs="Arial"/>
          <w:sz w:val="21"/>
          <w:szCs w:val="21"/>
        </w:rPr>
        <w:t>年，职工人数不超过</w:t>
      </w:r>
      <w:r>
        <w:rPr>
          <w:rFonts w:ascii="Arial" w:hAnsi="Arial" w:cs="Arial"/>
          <w:sz w:val="21"/>
          <w:szCs w:val="21"/>
        </w:rPr>
        <w:t>300</w:t>
      </w:r>
      <w:r>
        <w:rPr>
          <w:rFonts w:ascii="Arial" w:hAnsi="Arial" w:cs="Arial"/>
          <w:sz w:val="21"/>
          <w:szCs w:val="21"/>
        </w:rPr>
        <w:t>人，直接从事研究开发的科技人员占职工总数的</w:t>
      </w:r>
      <w:r>
        <w:rPr>
          <w:rFonts w:ascii="Arial" w:hAnsi="Arial" w:cs="Arial"/>
          <w:sz w:val="21"/>
          <w:szCs w:val="21"/>
        </w:rPr>
        <w:t>20%</w:t>
      </w:r>
      <w:r>
        <w:rPr>
          <w:rFonts w:ascii="Arial" w:hAnsi="Arial" w:cs="Arial"/>
          <w:sz w:val="21"/>
          <w:szCs w:val="21"/>
        </w:rPr>
        <w:t>以上，资产总额不超过</w:t>
      </w:r>
      <w:r>
        <w:rPr>
          <w:rFonts w:ascii="Arial" w:hAnsi="Arial" w:cs="Arial"/>
          <w:sz w:val="21"/>
          <w:szCs w:val="21"/>
        </w:rPr>
        <w:t>3000</w:t>
      </w:r>
      <w:r>
        <w:rPr>
          <w:rFonts w:ascii="Arial" w:hAnsi="Arial" w:cs="Arial"/>
          <w:sz w:val="21"/>
          <w:szCs w:val="21"/>
        </w:rPr>
        <w:t>万元人民币，年销售额或营业额不超过</w:t>
      </w:r>
      <w:r>
        <w:rPr>
          <w:rFonts w:ascii="Arial" w:hAnsi="Arial" w:cs="Arial"/>
          <w:sz w:val="21"/>
          <w:szCs w:val="21"/>
        </w:rPr>
        <w:t>3000</w:t>
      </w:r>
      <w:r>
        <w:rPr>
          <w:rFonts w:ascii="Arial" w:hAnsi="Arial" w:cs="Arial"/>
          <w:sz w:val="21"/>
          <w:szCs w:val="21"/>
        </w:rPr>
        <w:t>万元人民币，拥有自主科技成果（含专利、新技术产品、专有技术等）的企业。早中期的科技型企业，是指职工人数不超过</w:t>
      </w:r>
      <w:r>
        <w:rPr>
          <w:rFonts w:ascii="Arial" w:hAnsi="Arial" w:cs="Arial"/>
          <w:sz w:val="21"/>
          <w:szCs w:val="21"/>
        </w:rPr>
        <w:t>500</w:t>
      </w:r>
      <w:r>
        <w:rPr>
          <w:rFonts w:ascii="Arial" w:hAnsi="Arial" w:cs="Arial"/>
          <w:sz w:val="21"/>
          <w:szCs w:val="21"/>
        </w:rPr>
        <w:t>人，资产总额不超过</w:t>
      </w:r>
      <w:r>
        <w:rPr>
          <w:rFonts w:ascii="Arial" w:hAnsi="Arial" w:cs="Arial"/>
          <w:sz w:val="21"/>
          <w:szCs w:val="21"/>
        </w:rPr>
        <w:t>1.5</w:t>
      </w:r>
      <w:r>
        <w:rPr>
          <w:rFonts w:ascii="Arial" w:hAnsi="Arial" w:cs="Arial"/>
          <w:sz w:val="21"/>
          <w:szCs w:val="21"/>
        </w:rPr>
        <w:t>亿元人民币，年销售额或营业额不超过</w:t>
      </w:r>
      <w:r>
        <w:rPr>
          <w:rFonts w:ascii="Arial" w:hAnsi="Arial" w:cs="Arial"/>
          <w:sz w:val="21"/>
          <w:szCs w:val="21"/>
        </w:rPr>
        <w:t>1.5</w:t>
      </w:r>
      <w:r>
        <w:rPr>
          <w:rFonts w:ascii="Arial" w:hAnsi="Arial" w:cs="Arial"/>
          <w:sz w:val="21"/>
          <w:szCs w:val="21"/>
        </w:rPr>
        <w:t>亿元人民币，拥有自主科技成果（含专利、新技术产品、专有技术等）的企业。</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申报单位为创业投资管理机构，支持对象为已设立或拟设立的创业投资企业（基金）。基金须注册在广东省内，有明确的投资领域，基金如已设立，设立时间在申报通知发出时设立未满</w:t>
      </w:r>
      <w:r>
        <w:rPr>
          <w:rFonts w:ascii="Arial" w:hAnsi="Arial" w:cs="Arial"/>
          <w:sz w:val="21"/>
          <w:szCs w:val="21"/>
        </w:rPr>
        <w:t>3</w:t>
      </w:r>
      <w:r>
        <w:rPr>
          <w:rFonts w:ascii="Arial" w:hAnsi="Arial" w:cs="Arial"/>
          <w:sz w:val="21"/>
          <w:szCs w:val="21"/>
        </w:rPr>
        <w:t>年，实收资本（或出资额）在</w:t>
      </w:r>
      <w:r>
        <w:rPr>
          <w:rFonts w:ascii="Arial" w:hAnsi="Arial" w:cs="Arial"/>
          <w:sz w:val="21"/>
          <w:szCs w:val="21"/>
        </w:rPr>
        <w:t>5000</w:t>
      </w:r>
      <w:r>
        <w:rPr>
          <w:rFonts w:ascii="Arial" w:hAnsi="Arial" w:cs="Arial"/>
          <w:sz w:val="21"/>
          <w:szCs w:val="21"/>
        </w:rPr>
        <w:t>万元人民币以上，或首期出资额在</w:t>
      </w:r>
      <w:r>
        <w:rPr>
          <w:rFonts w:ascii="Arial" w:hAnsi="Arial" w:cs="Arial"/>
          <w:sz w:val="21"/>
          <w:szCs w:val="21"/>
        </w:rPr>
        <w:t>2,000</w:t>
      </w:r>
      <w:r>
        <w:rPr>
          <w:rFonts w:ascii="Arial" w:hAnsi="Arial" w:cs="Arial"/>
          <w:sz w:val="21"/>
          <w:szCs w:val="21"/>
        </w:rPr>
        <w:t>万元人民币以上，且承诺在注册后</w:t>
      </w:r>
      <w:r>
        <w:rPr>
          <w:rFonts w:ascii="Arial" w:hAnsi="Arial" w:cs="Arial"/>
          <w:sz w:val="21"/>
          <w:szCs w:val="21"/>
        </w:rPr>
        <w:t>3</w:t>
      </w:r>
      <w:r>
        <w:rPr>
          <w:rFonts w:ascii="Arial" w:hAnsi="Arial" w:cs="Arial"/>
          <w:sz w:val="21"/>
          <w:szCs w:val="21"/>
        </w:rPr>
        <w:t>年内实缴出资额达到</w:t>
      </w:r>
      <w:r>
        <w:rPr>
          <w:rFonts w:ascii="Arial" w:hAnsi="Arial" w:cs="Arial"/>
          <w:sz w:val="21"/>
          <w:szCs w:val="21"/>
        </w:rPr>
        <w:t>5000</w:t>
      </w:r>
      <w:r>
        <w:rPr>
          <w:rFonts w:ascii="Arial" w:hAnsi="Arial" w:cs="Arial"/>
          <w:sz w:val="21"/>
          <w:szCs w:val="21"/>
        </w:rPr>
        <w:t>万元人民币以上，所有投资者以货币形式出资；管理和运作规范，具有严格合理的投资决策程序和风险控制机制；按照国家企业财务、会计制度规定，有健全的内部财务管理制度和会计核算办法；不投资于流动性证券、期货、房地产业以及国家政策限制类行业；管理团队具有创业投资或相关业务经验，或委托专业创业投资管理企业进行投资管理；管理团队或所委托的专业创业投资管理企业有至少</w:t>
      </w:r>
      <w:r>
        <w:rPr>
          <w:rFonts w:ascii="Arial" w:hAnsi="Arial" w:cs="Arial"/>
          <w:sz w:val="21"/>
          <w:szCs w:val="21"/>
        </w:rPr>
        <w:t>2</w:t>
      </w:r>
      <w:r>
        <w:rPr>
          <w:rFonts w:ascii="Arial" w:hAnsi="Arial" w:cs="Arial"/>
          <w:sz w:val="21"/>
          <w:szCs w:val="21"/>
        </w:rPr>
        <w:t>名具备</w:t>
      </w:r>
      <w:r>
        <w:rPr>
          <w:rFonts w:ascii="Arial" w:hAnsi="Arial" w:cs="Arial"/>
          <w:sz w:val="21"/>
          <w:szCs w:val="21"/>
        </w:rPr>
        <w:t>3</w:t>
      </w:r>
      <w:r>
        <w:rPr>
          <w:rFonts w:ascii="Arial" w:hAnsi="Arial" w:cs="Arial"/>
          <w:sz w:val="21"/>
          <w:szCs w:val="21"/>
        </w:rPr>
        <w:t>年以上创业投资或相关业务管理经验的专职高级管理人员，有至少</w:t>
      </w:r>
      <w:r>
        <w:rPr>
          <w:rFonts w:ascii="Arial" w:hAnsi="Arial" w:cs="Arial"/>
          <w:sz w:val="21"/>
          <w:szCs w:val="21"/>
        </w:rPr>
        <w:t>3</w:t>
      </w:r>
      <w:r>
        <w:rPr>
          <w:rFonts w:ascii="Arial" w:hAnsi="Arial" w:cs="Arial"/>
          <w:sz w:val="21"/>
          <w:szCs w:val="21"/>
        </w:rPr>
        <w:t>个成功</w:t>
      </w:r>
      <w:r>
        <w:rPr>
          <w:rFonts w:ascii="Arial" w:hAnsi="Arial" w:cs="Arial"/>
          <w:sz w:val="21"/>
          <w:szCs w:val="21"/>
        </w:rPr>
        <w:t>IPO</w:t>
      </w:r>
      <w:r>
        <w:rPr>
          <w:rFonts w:ascii="Arial" w:hAnsi="Arial" w:cs="Arial"/>
          <w:sz w:val="21"/>
          <w:szCs w:val="21"/>
        </w:rPr>
        <w:t>案例；</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（五）</w:t>
      </w:r>
      <w:proofErr w:type="gramStart"/>
      <w:r>
        <w:rPr>
          <w:rFonts w:ascii="Arial" w:hAnsi="Arial" w:cs="Arial"/>
          <w:sz w:val="21"/>
          <w:szCs w:val="21"/>
        </w:rPr>
        <w:t>纸件及</w:t>
      </w:r>
      <w:proofErr w:type="gramEnd"/>
      <w:r>
        <w:rPr>
          <w:rFonts w:ascii="Arial" w:hAnsi="Arial" w:cs="Arial"/>
          <w:sz w:val="21"/>
          <w:szCs w:val="21"/>
        </w:rPr>
        <w:t>附件要求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新三板科技基金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）《科技与金融结合专项资金申请表》；</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）申报单位营业执照、公司章程、向相关监管部门备案证明材料；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）申报单位所受托管理基金规模的证明文件；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）申报单位受托管理基金投资项目企业的出资合同、资金划款证明；</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）新三板挂牌企业的营业执照，全国股</w:t>
      </w:r>
      <w:proofErr w:type="gramStart"/>
      <w:r>
        <w:rPr>
          <w:rFonts w:ascii="Arial" w:hAnsi="Arial" w:cs="Arial"/>
          <w:sz w:val="21"/>
          <w:szCs w:val="21"/>
        </w:rPr>
        <w:t>转系统</w:t>
      </w:r>
      <w:proofErr w:type="gramEnd"/>
      <w:r>
        <w:rPr>
          <w:rFonts w:ascii="Arial" w:hAnsi="Arial" w:cs="Arial"/>
          <w:sz w:val="21"/>
          <w:szCs w:val="21"/>
        </w:rPr>
        <w:t>核准企业挂牌的通知书等相关证明材料；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6</w:t>
      </w:r>
      <w:r>
        <w:rPr>
          <w:rFonts w:ascii="Arial" w:hAnsi="Arial" w:cs="Arial"/>
          <w:sz w:val="21"/>
          <w:szCs w:val="21"/>
        </w:rPr>
        <w:t>）申报单位提供全国股</w:t>
      </w:r>
      <w:proofErr w:type="gramStart"/>
      <w:r>
        <w:rPr>
          <w:rFonts w:ascii="Arial" w:hAnsi="Arial" w:cs="Arial"/>
          <w:sz w:val="21"/>
          <w:szCs w:val="21"/>
        </w:rPr>
        <w:t>转系统</w:t>
      </w:r>
      <w:proofErr w:type="gramEnd"/>
      <w:r>
        <w:rPr>
          <w:rFonts w:ascii="Arial" w:hAnsi="Arial" w:cs="Arial"/>
          <w:sz w:val="21"/>
          <w:szCs w:val="21"/>
        </w:rPr>
        <w:t>披露申报项目的相关证明材料；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7</w:t>
      </w:r>
      <w:r>
        <w:rPr>
          <w:rFonts w:ascii="Arial" w:hAnsi="Arial" w:cs="Arial"/>
          <w:sz w:val="21"/>
          <w:szCs w:val="21"/>
        </w:rPr>
        <w:t>）申报单位对报送材料真实性负责的声明。</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科技企业孵化器、</w:t>
      </w:r>
      <w:proofErr w:type="gramStart"/>
      <w:r>
        <w:rPr>
          <w:rFonts w:ascii="Arial" w:hAnsi="Arial" w:cs="Arial"/>
          <w:sz w:val="21"/>
          <w:szCs w:val="21"/>
        </w:rPr>
        <w:t>众创空间</w:t>
      </w:r>
      <w:proofErr w:type="gramEnd"/>
      <w:r>
        <w:rPr>
          <w:rFonts w:ascii="Arial" w:hAnsi="Arial" w:cs="Arial"/>
          <w:sz w:val="21"/>
          <w:szCs w:val="21"/>
        </w:rPr>
        <w:t>天使投资基金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）《科技与金融结合专项资金申请表》；</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参股投资申请方案（包括基金设立背景和目标；规模、组织形式、投资领域、发起人；创业投资企业的管理机构、管理架构；投资项目遴选程序、投资决策机制；投资托管、风险防范、投资退出、管理费用和收益分配、经营期限等；已投资企业及拟投资企业介绍，以及具体的增资方案）；</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）已设立的提供：创业投资企业投资到位及成立的证明文件：投资人协议、股东会</w:t>
      </w:r>
      <w:r>
        <w:rPr>
          <w:rFonts w:ascii="Arial" w:hAnsi="Arial" w:cs="Arial"/>
          <w:sz w:val="21"/>
          <w:szCs w:val="21"/>
        </w:rPr>
        <w:t>/</w:t>
      </w:r>
      <w:r>
        <w:rPr>
          <w:rFonts w:ascii="Arial" w:hAnsi="Arial" w:cs="Arial"/>
          <w:sz w:val="21"/>
          <w:szCs w:val="21"/>
        </w:rPr>
        <w:t>合伙人大会决议、公司章程、验资报告、银行进账单等复印件、营业执照；投资当年年度审计报告；创业投资企业委托管理协议</w:t>
      </w:r>
      <w:r>
        <w:rPr>
          <w:rFonts w:ascii="Arial" w:hAnsi="Arial" w:cs="Arial"/>
          <w:sz w:val="21"/>
          <w:szCs w:val="21"/>
        </w:rPr>
        <w:t>;</w:t>
      </w:r>
      <w:r>
        <w:rPr>
          <w:rFonts w:ascii="Arial" w:hAnsi="Arial" w:cs="Arial"/>
          <w:sz w:val="21"/>
          <w:szCs w:val="21"/>
        </w:rPr>
        <w:t>拟设立的提供：创业投资企业募集的证明文件：拟投资人共同签订的出资协议、拟投资人的证照（自然人提供身份证复印件；法人提供营业执照）；创业投资企业委托管理协议（拟）</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）受托管理投资企业资质证明材料：营业执照、公司章程、业绩说明书与成功案例证明材料；主要经营管理人员的身份证明和履历材料；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）创业投资企业投资管理流程和尽职调查准则；创业投资管理企业的投资决策、风险控制、激励机制等制度文件；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6</w:t>
      </w:r>
      <w:r>
        <w:rPr>
          <w:rFonts w:ascii="Arial" w:hAnsi="Arial" w:cs="Arial"/>
          <w:sz w:val="21"/>
          <w:szCs w:val="21"/>
        </w:rPr>
        <w:t>）申报单位对报送材料真实性负责的声明。</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互联网股权</w:t>
      </w:r>
      <w:proofErr w:type="gramStart"/>
      <w:r>
        <w:rPr>
          <w:rFonts w:ascii="Arial" w:hAnsi="Arial" w:cs="Arial"/>
          <w:sz w:val="21"/>
          <w:szCs w:val="21"/>
        </w:rPr>
        <w:t>融资领投基金</w:t>
      </w:r>
      <w:proofErr w:type="gramEnd"/>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w:t>
      </w:r>
      <w:r>
        <w:rPr>
          <w:rFonts w:ascii="Arial" w:hAnsi="Arial" w:cs="Arial"/>
          <w:sz w:val="21"/>
          <w:szCs w:val="21"/>
        </w:rPr>
        <w:t>2015</w:t>
      </w:r>
      <w:r>
        <w:rPr>
          <w:rFonts w:ascii="Arial" w:hAnsi="Arial" w:cs="Arial"/>
          <w:sz w:val="21"/>
          <w:szCs w:val="21"/>
        </w:rPr>
        <w:t>年省科技项目投资领投基金申请表》；</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设立投资基金申请方案（包括对创业投资企业设立背景和目标；创业投资企业的规模、组织形式、投资领域、发起人；创业投资企业的管理机构、管理架构；投资项目遴选程序、投资决策机制；投资托管、风险防范、投资退出、管理费用和收益分配、经营期限等；已投资企业及拟投资企业介绍，及具体的参股方案及风险补偿方案）；</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）创业投资企业募集的证明文件：拟投资人共同签订的出资协议、拟投资人的证照（自然人提供身份证复印件；法人提供营业执照）；</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）创业投资企业投资管理流程和尽职调查准则；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5</w:t>
      </w:r>
      <w:r>
        <w:rPr>
          <w:rFonts w:ascii="Arial" w:hAnsi="Arial" w:cs="Arial"/>
          <w:sz w:val="21"/>
          <w:szCs w:val="21"/>
        </w:rPr>
        <w:t>）创业投资企业委托管理协议（拟）；</w:t>
      </w:r>
    </w:p>
    <w:p w:rsidR="002F4CAB" w:rsidRDefault="002F4CAB" w:rsidP="002F4CAB">
      <w:pPr>
        <w:pStyle w:val="a5"/>
        <w:spacing w:line="330" w:lineRule="atLeast"/>
        <w:rPr>
          <w:rFonts w:ascii="Arial" w:hAnsi="Arial" w:cs="Arial"/>
          <w:sz w:val="21"/>
          <w:szCs w:val="21"/>
        </w:rPr>
      </w:pPr>
      <w:r>
        <w:rPr>
          <w:rFonts w:ascii="Arial" w:hAnsi="Arial" w:cs="Arial"/>
          <w:sz w:val="21"/>
          <w:szCs w:val="21"/>
        </w:rPr>
        <w:lastRenderedPageBreak/>
        <w:t xml:space="preserve">　　（</w:t>
      </w:r>
      <w:r>
        <w:rPr>
          <w:rFonts w:ascii="Arial" w:hAnsi="Arial" w:cs="Arial"/>
          <w:sz w:val="21"/>
          <w:szCs w:val="21"/>
        </w:rPr>
        <w:t>6</w:t>
      </w:r>
      <w:r>
        <w:rPr>
          <w:rFonts w:ascii="Arial" w:hAnsi="Arial" w:cs="Arial"/>
          <w:sz w:val="21"/>
          <w:szCs w:val="21"/>
        </w:rPr>
        <w:t>）受托管理投资企业资质证明材料：营业执照、公司章程、业绩说明书与成功案例证明材料；主要经营管理人员的身份证明和履历材料；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7</w:t>
      </w:r>
      <w:r>
        <w:rPr>
          <w:rFonts w:ascii="Arial" w:hAnsi="Arial" w:cs="Arial"/>
          <w:sz w:val="21"/>
          <w:szCs w:val="21"/>
        </w:rPr>
        <w:t>）创业投资管理企业的投资决策、风险控制、激励机制等制度文件；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8</w:t>
      </w:r>
      <w:r>
        <w:rPr>
          <w:rFonts w:ascii="Arial" w:hAnsi="Arial" w:cs="Arial"/>
          <w:sz w:val="21"/>
          <w:szCs w:val="21"/>
        </w:rPr>
        <w:t>）创业投资企业所管理的或者创业投资管理企业所受托管理的创业投资资金规模的证明文件；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9</w:t>
      </w:r>
      <w:r>
        <w:rPr>
          <w:rFonts w:ascii="Arial" w:hAnsi="Arial" w:cs="Arial"/>
          <w:sz w:val="21"/>
          <w:szCs w:val="21"/>
        </w:rPr>
        <w:t>）申报单位对报送材料真实性负责的声明。</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（六）退出方式</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本专题资金参股股权经省科技厅、省财政厅审核后，可按照以下方式退出：</w:t>
      </w:r>
      <w:r>
        <w:rPr>
          <w:rFonts w:ascii="Arial" w:hAnsi="Arial" w:cs="Arial"/>
          <w:sz w:val="21"/>
          <w:szCs w:val="21"/>
        </w:rPr>
        <w:br/>
      </w:r>
      <w:r>
        <w:rPr>
          <w:rFonts w:ascii="Arial" w:hAnsi="Arial" w:cs="Arial"/>
          <w:sz w:val="21"/>
          <w:szCs w:val="21"/>
        </w:rPr>
        <w:t xml:space="preserve">　　</w:t>
      </w:r>
      <w:r>
        <w:rPr>
          <w:rFonts w:ascii="Arial" w:hAnsi="Arial" w:cs="Arial"/>
          <w:sz w:val="21"/>
          <w:szCs w:val="21"/>
        </w:rPr>
        <w:br/>
      </w:r>
      <w:r>
        <w:rPr>
          <w:rFonts w:ascii="Arial" w:hAnsi="Arial" w:cs="Arial"/>
          <w:sz w:val="21"/>
          <w:szCs w:val="21"/>
        </w:rPr>
        <w:t xml:space="preserve">　　（</w:t>
      </w:r>
      <w:r>
        <w:rPr>
          <w:rFonts w:ascii="Arial" w:hAnsi="Arial" w:cs="Arial"/>
          <w:sz w:val="21"/>
          <w:szCs w:val="21"/>
        </w:rPr>
        <w:t>1</w:t>
      </w:r>
      <w:r>
        <w:rPr>
          <w:rFonts w:ascii="Arial" w:hAnsi="Arial" w:cs="Arial"/>
          <w:sz w:val="21"/>
          <w:szCs w:val="21"/>
        </w:rPr>
        <w:t>）在约定期限内按照约定价格退出。本专题资金参股</w:t>
      </w:r>
      <w:r>
        <w:rPr>
          <w:rFonts w:ascii="Arial" w:hAnsi="Arial" w:cs="Arial"/>
          <w:sz w:val="21"/>
          <w:szCs w:val="21"/>
        </w:rPr>
        <w:t>4</w:t>
      </w:r>
      <w:r>
        <w:rPr>
          <w:rFonts w:ascii="Arial" w:hAnsi="Arial" w:cs="Arial"/>
          <w:sz w:val="21"/>
          <w:szCs w:val="21"/>
        </w:rPr>
        <w:t>年内退出的，转让价格为本专题资金原始投资额；参股</w:t>
      </w:r>
      <w:r>
        <w:rPr>
          <w:rFonts w:ascii="Arial" w:hAnsi="Arial" w:cs="Arial"/>
          <w:sz w:val="21"/>
          <w:szCs w:val="21"/>
        </w:rPr>
        <w:t>4</w:t>
      </w:r>
      <w:r>
        <w:rPr>
          <w:rFonts w:ascii="Arial" w:hAnsi="Arial" w:cs="Arial"/>
          <w:sz w:val="21"/>
          <w:szCs w:val="21"/>
        </w:rPr>
        <w:t>年以上</w:t>
      </w:r>
      <w:r>
        <w:rPr>
          <w:rFonts w:ascii="Arial" w:hAnsi="Arial" w:cs="Arial"/>
          <w:sz w:val="21"/>
          <w:szCs w:val="21"/>
        </w:rPr>
        <w:t>6</w:t>
      </w:r>
      <w:r>
        <w:rPr>
          <w:rFonts w:ascii="Arial" w:hAnsi="Arial" w:cs="Arial"/>
          <w:sz w:val="21"/>
          <w:szCs w:val="21"/>
        </w:rPr>
        <w:t>年以内退出的，转让价格为本专题资金原始投资额及从第</w:t>
      </w:r>
      <w:r>
        <w:rPr>
          <w:rFonts w:ascii="Arial" w:hAnsi="Arial" w:cs="Arial"/>
          <w:sz w:val="21"/>
          <w:szCs w:val="21"/>
        </w:rPr>
        <w:t>5</w:t>
      </w:r>
      <w:r>
        <w:rPr>
          <w:rFonts w:ascii="Arial" w:hAnsi="Arial" w:cs="Arial"/>
          <w:sz w:val="21"/>
          <w:szCs w:val="21"/>
        </w:rPr>
        <w:t>年起按照转让时中国人民银行公布的</w:t>
      </w:r>
      <w:r>
        <w:rPr>
          <w:rFonts w:ascii="Arial" w:hAnsi="Arial" w:cs="Arial"/>
          <w:sz w:val="21"/>
          <w:szCs w:val="21"/>
        </w:rPr>
        <w:t>1</w:t>
      </w:r>
      <w:r>
        <w:rPr>
          <w:rFonts w:ascii="Arial" w:hAnsi="Arial" w:cs="Arial"/>
          <w:sz w:val="21"/>
          <w:szCs w:val="21"/>
        </w:rPr>
        <w:t>年</w:t>
      </w:r>
      <w:proofErr w:type="gramStart"/>
      <w:r>
        <w:rPr>
          <w:rFonts w:ascii="Arial" w:hAnsi="Arial" w:cs="Arial"/>
          <w:sz w:val="21"/>
          <w:szCs w:val="21"/>
        </w:rPr>
        <w:t>期贷</w:t>
      </w:r>
      <w:proofErr w:type="gramEnd"/>
      <w:r>
        <w:rPr>
          <w:rFonts w:ascii="Arial" w:hAnsi="Arial" w:cs="Arial"/>
          <w:sz w:val="21"/>
          <w:szCs w:val="21"/>
        </w:rPr>
        <w:t>款基准利率计算的利息之和；参股满</w:t>
      </w:r>
      <w:r>
        <w:rPr>
          <w:rFonts w:ascii="Arial" w:hAnsi="Arial" w:cs="Arial"/>
          <w:sz w:val="21"/>
          <w:szCs w:val="21"/>
        </w:rPr>
        <w:t>6</w:t>
      </w:r>
      <w:r>
        <w:rPr>
          <w:rFonts w:ascii="Arial" w:hAnsi="Arial" w:cs="Arial"/>
          <w:sz w:val="21"/>
          <w:szCs w:val="21"/>
        </w:rPr>
        <w:t>年仍未退出的，将与其他出资人同股同权在存续期满后清算退出，引导基金按照投资收益的</w:t>
      </w:r>
      <w:r>
        <w:rPr>
          <w:rFonts w:ascii="Arial" w:hAnsi="Arial" w:cs="Arial"/>
          <w:sz w:val="21"/>
          <w:szCs w:val="21"/>
        </w:rPr>
        <w:t>50</w:t>
      </w:r>
      <w:r>
        <w:rPr>
          <w:rFonts w:ascii="Arial" w:hAnsi="Arial" w:cs="Arial"/>
          <w:sz w:val="21"/>
          <w:szCs w:val="21"/>
        </w:rPr>
        <w:t>％向共同投资的创业投资机构支付管理费和效益奖励，剩余的投资收益</w:t>
      </w:r>
      <w:proofErr w:type="gramStart"/>
      <w:r>
        <w:rPr>
          <w:rFonts w:ascii="Arial" w:hAnsi="Arial" w:cs="Arial"/>
          <w:sz w:val="21"/>
          <w:szCs w:val="21"/>
        </w:rPr>
        <w:t>由引导</w:t>
      </w:r>
      <w:proofErr w:type="gramEnd"/>
      <w:r>
        <w:rPr>
          <w:rFonts w:ascii="Arial" w:hAnsi="Arial" w:cs="Arial"/>
          <w:sz w:val="21"/>
          <w:szCs w:val="21"/>
        </w:rPr>
        <w:t>基金收回。参股创业投资企业发生清算时，按照法律程序清偿债权人的债权后，剩余财产首先清偿引导基金。</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如在参股期内未达到有关要求及违反有关规定，本专题资金有权要求提前退出。相关责任单位须一次性购买全部本专题资金股权，购买价格为本专题资金原始出资额，以及阶段参股期内按照购买时中国人民银行公布的</w:t>
      </w:r>
      <w:r>
        <w:rPr>
          <w:rFonts w:ascii="Arial" w:hAnsi="Arial" w:cs="Arial"/>
          <w:sz w:val="21"/>
          <w:szCs w:val="21"/>
        </w:rPr>
        <w:t>1</w:t>
      </w:r>
      <w:r>
        <w:rPr>
          <w:rFonts w:ascii="Arial" w:hAnsi="Arial" w:cs="Arial"/>
          <w:sz w:val="21"/>
          <w:szCs w:val="21"/>
        </w:rPr>
        <w:t>年</w:t>
      </w:r>
      <w:proofErr w:type="gramStart"/>
      <w:r>
        <w:rPr>
          <w:rFonts w:ascii="Arial" w:hAnsi="Arial" w:cs="Arial"/>
          <w:sz w:val="21"/>
          <w:szCs w:val="21"/>
        </w:rPr>
        <w:t>期贷</w:t>
      </w:r>
      <w:proofErr w:type="gramEnd"/>
      <w:r>
        <w:rPr>
          <w:rFonts w:ascii="Arial" w:hAnsi="Arial" w:cs="Arial"/>
          <w:sz w:val="21"/>
          <w:szCs w:val="21"/>
        </w:rPr>
        <w:t>款基准利率计算的利息之</w:t>
      </w:r>
      <w:proofErr w:type="gramStart"/>
      <w:r>
        <w:rPr>
          <w:rFonts w:ascii="Arial" w:hAnsi="Arial" w:cs="Arial"/>
          <w:sz w:val="21"/>
          <w:szCs w:val="21"/>
        </w:rPr>
        <w:t>和</w:t>
      </w:r>
      <w:proofErr w:type="gramEnd"/>
      <w:r>
        <w:rPr>
          <w:rFonts w:ascii="Arial" w:hAnsi="Arial" w:cs="Arial"/>
          <w:sz w:val="21"/>
          <w:szCs w:val="21"/>
        </w:rPr>
        <w:t>。如发生严重违约，将向社会公布违约者名单。</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Style w:val="a6"/>
          <w:rFonts w:ascii="Arial" w:hAnsi="Arial" w:cs="Arial"/>
          <w:sz w:val="21"/>
          <w:szCs w:val="21"/>
        </w:rPr>
        <w:t>专题三：中国创新创业大赛</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（一）专题背景</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创新创业大赛是培育和服务科技型中小企业的重要平台，有利于整合创新创业要素，激发市场活力，引导更广泛的社会资源支持创新创业，促进科技型中小企业创新发展。</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（二）专题内容</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优胜企业和团队创新创业补贴</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对</w:t>
      </w:r>
      <w:r>
        <w:rPr>
          <w:rFonts w:ascii="Arial" w:hAnsi="Arial" w:cs="Arial"/>
          <w:sz w:val="21"/>
          <w:szCs w:val="21"/>
        </w:rPr>
        <w:t>2015</w:t>
      </w:r>
      <w:r>
        <w:rPr>
          <w:rFonts w:ascii="Arial" w:hAnsi="Arial" w:cs="Arial"/>
          <w:sz w:val="21"/>
          <w:szCs w:val="21"/>
        </w:rPr>
        <w:t>年中国创新创业大赛广东赛区和港澳台赛的优胜企业和团队予以创新创业补贴。</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创新创业大赛组织</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支持相关机构开展</w:t>
      </w:r>
      <w:r>
        <w:rPr>
          <w:rFonts w:ascii="Arial" w:hAnsi="Arial" w:cs="Arial"/>
          <w:sz w:val="21"/>
          <w:szCs w:val="21"/>
        </w:rPr>
        <w:t>2016</w:t>
      </w:r>
      <w:r>
        <w:rPr>
          <w:rFonts w:ascii="Arial" w:hAnsi="Arial" w:cs="Arial"/>
          <w:sz w:val="21"/>
          <w:szCs w:val="21"/>
        </w:rPr>
        <w:t>年中国创新创业大赛广东赛区和港澳台赛的发动、宣传、评审、尽职调查、决赛等组织工作。</w:t>
      </w:r>
    </w:p>
    <w:p w:rsidR="002F4CAB" w:rsidRDefault="002F4CAB" w:rsidP="002F4CAB">
      <w:pPr>
        <w:pStyle w:val="a5"/>
        <w:spacing w:line="330" w:lineRule="atLeast"/>
        <w:rPr>
          <w:rFonts w:ascii="Arial" w:hAnsi="Arial" w:cs="Arial"/>
          <w:sz w:val="21"/>
          <w:szCs w:val="21"/>
        </w:rPr>
      </w:pPr>
      <w:r>
        <w:rPr>
          <w:rFonts w:ascii="Arial" w:hAnsi="Arial" w:cs="Arial"/>
          <w:sz w:val="21"/>
          <w:szCs w:val="21"/>
        </w:rPr>
        <w:lastRenderedPageBreak/>
        <w:t xml:space="preserve">　　（三）支持方式、强度</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大赛优胜企业和团队创新创业补贴</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）对</w:t>
      </w:r>
      <w:r>
        <w:rPr>
          <w:rFonts w:ascii="Arial" w:hAnsi="Arial" w:cs="Arial"/>
          <w:sz w:val="21"/>
          <w:szCs w:val="21"/>
        </w:rPr>
        <w:t>2015</w:t>
      </w:r>
      <w:r>
        <w:rPr>
          <w:rFonts w:ascii="Arial" w:hAnsi="Arial" w:cs="Arial"/>
          <w:sz w:val="21"/>
          <w:szCs w:val="21"/>
        </w:rPr>
        <w:t>年中国创新创业大赛广东赛区的优胜企业最多</w:t>
      </w:r>
      <w:r>
        <w:rPr>
          <w:rFonts w:ascii="Arial" w:hAnsi="Arial" w:cs="Arial"/>
          <w:sz w:val="21"/>
          <w:szCs w:val="21"/>
        </w:rPr>
        <w:t>200</w:t>
      </w:r>
      <w:r>
        <w:rPr>
          <w:rFonts w:ascii="Arial" w:hAnsi="Arial" w:cs="Arial"/>
          <w:sz w:val="21"/>
          <w:szCs w:val="21"/>
        </w:rPr>
        <w:t>家，根据参赛成绩获奖情况以后补助方式分别给予</w:t>
      </w:r>
      <w:r>
        <w:rPr>
          <w:rFonts w:ascii="Arial" w:hAnsi="Arial" w:cs="Arial"/>
          <w:sz w:val="21"/>
          <w:szCs w:val="21"/>
        </w:rPr>
        <w:t>20</w:t>
      </w:r>
      <w:r>
        <w:rPr>
          <w:rFonts w:ascii="Arial" w:hAnsi="Arial" w:cs="Arial"/>
          <w:sz w:val="21"/>
          <w:szCs w:val="21"/>
        </w:rPr>
        <w:t>万元、</w:t>
      </w:r>
      <w:r>
        <w:rPr>
          <w:rFonts w:ascii="Arial" w:hAnsi="Arial" w:cs="Arial"/>
          <w:sz w:val="21"/>
          <w:szCs w:val="21"/>
        </w:rPr>
        <w:t>15</w:t>
      </w:r>
      <w:r>
        <w:rPr>
          <w:rFonts w:ascii="Arial" w:hAnsi="Arial" w:cs="Arial"/>
          <w:sz w:val="21"/>
          <w:szCs w:val="21"/>
        </w:rPr>
        <w:t>万元、</w:t>
      </w:r>
      <w:r>
        <w:rPr>
          <w:rFonts w:ascii="Arial" w:hAnsi="Arial" w:cs="Arial"/>
          <w:sz w:val="21"/>
          <w:szCs w:val="21"/>
        </w:rPr>
        <w:t>10</w:t>
      </w:r>
      <w:r>
        <w:rPr>
          <w:rFonts w:ascii="Arial" w:hAnsi="Arial" w:cs="Arial"/>
          <w:sz w:val="21"/>
          <w:szCs w:val="21"/>
        </w:rPr>
        <w:t>万元、</w:t>
      </w:r>
      <w:r>
        <w:rPr>
          <w:rFonts w:ascii="Arial" w:hAnsi="Arial" w:cs="Arial"/>
          <w:sz w:val="21"/>
          <w:szCs w:val="21"/>
        </w:rPr>
        <w:t>5</w:t>
      </w:r>
      <w:r>
        <w:rPr>
          <w:rFonts w:ascii="Arial" w:hAnsi="Arial" w:cs="Arial"/>
          <w:sz w:val="21"/>
          <w:szCs w:val="21"/>
        </w:rPr>
        <w:t>万元的创新创业补贴。对</w:t>
      </w:r>
      <w:r>
        <w:rPr>
          <w:rFonts w:ascii="Arial" w:hAnsi="Arial" w:cs="Arial"/>
          <w:sz w:val="21"/>
          <w:szCs w:val="21"/>
        </w:rPr>
        <w:t>2015</w:t>
      </w:r>
      <w:r>
        <w:rPr>
          <w:rFonts w:ascii="Arial" w:hAnsi="Arial" w:cs="Arial"/>
          <w:sz w:val="21"/>
          <w:szCs w:val="21"/>
        </w:rPr>
        <w:t>年中国创新创业大赛广东赛区的优胜团队最多</w:t>
      </w:r>
      <w:r>
        <w:rPr>
          <w:rFonts w:ascii="Arial" w:hAnsi="Arial" w:cs="Arial"/>
          <w:sz w:val="21"/>
          <w:szCs w:val="21"/>
        </w:rPr>
        <w:t>40</w:t>
      </w:r>
      <w:r>
        <w:rPr>
          <w:rFonts w:ascii="Arial" w:hAnsi="Arial" w:cs="Arial"/>
          <w:sz w:val="21"/>
          <w:szCs w:val="21"/>
        </w:rPr>
        <w:t>个，根据参赛成绩获奖情况以后补助方式分别给予</w:t>
      </w:r>
      <w:r>
        <w:rPr>
          <w:rFonts w:ascii="Arial" w:hAnsi="Arial" w:cs="Arial"/>
          <w:sz w:val="21"/>
          <w:szCs w:val="21"/>
        </w:rPr>
        <w:t>15</w:t>
      </w:r>
      <w:r>
        <w:rPr>
          <w:rFonts w:ascii="Arial" w:hAnsi="Arial" w:cs="Arial"/>
          <w:sz w:val="21"/>
          <w:szCs w:val="21"/>
        </w:rPr>
        <w:t>万元、</w:t>
      </w:r>
      <w:r>
        <w:rPr>
          <w:rFonts w:ascii="Arial" w:hAnsi="Arial" w:cs="Arial"/>
          <w:sz w:val="21"/>
          <w:szCs w:val="21"/>
        </w:rPr>
        <w:t>10</w:t>
      </w:r>
      <w:r>
        <w:rPr>
          <w:rFonts w:ascii="Arial" w:hAnsi="Arial" w:cs="Arial"/>
          <w:sz w:val="21"/>
          <w:szCs w:val="21"/>
        </w:rPr>
        <w:t>万元、</w:t>
      </w:r>
      <w:r>
        <w:rPr>
          <w:rFonts w:ascii="Arial" w:hAnsi="Arial" w:cs="Arial"/>
          <w:sz w:val="21"/>
          <w:szCs w:val="21"/>
        </w:rPr>
        <w:t>5</w:t>
      </w:r>
      <w:r>
        <w:rPr>
          <w:rFonts w:ascii="Arial" w:hAnsi="Arial" w:cs="Arial"/>
          <w:sz w:val="21"/>
          <w:szCs w:val="21"/>
        </w:rPr>
        <w:t>万元、</w:t>
      </w:r>
      <w:r>
        <w:rPr>
          <w:rFonts w:ascii="Arial" w:hAnsi="Arial" w:cs="Arial"/>
          <w:sz w:val="21"/>
          <w:szCs w:val="21"/>
        </w:rPr>
        <w:t>3</w:t>
      </w:r>
      <w:r>
        <w:rPr>
          <w:rFonts w:ascii="Arial" w:hAnsi="Arial" w:cs="Arial"/>
          <w:sz w:val="21"/>
          <w:szCs w:val="21"/>
        </w:rPr>
        <w:t>万元的创新创业补贴。</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）对</w:t>
      </w:r>
      <w:r>
        <w:rPr>
          <w:rFonts w:ascii="Arial" w:hAnsi="Arial" w:cs="Arial"/>
          <w:sz w:val="21"/>
          <w:szCs w:val="21"/>
        </w:rPr>
        <w:t>2015</w:t>
      </w:r>
      <w:r>
        <w:rPr>
          <w:rFonts w:ascii="Arial" w:hAnsi="Arial" w:cs="Arial"/>
          <w:sz w:val="21"/>
          <w:szCs w:val="21"/>
        </w:rPr>
        <w:t>年中国创新创业大赛港澳台赛的优胜企业和团队</w:t>
      </w:r>
      <w:proofErr w:type="gramStart"/>
      <w:r>
        <w:rPr>
          <w:rFonts w:ascii="Arial" w:hAnsi="Arial" w:cs="Arial"/>
          <w:sz w:val="21"/>
          <w:szCs w:val="21"/>
        </w:rPr>
        <w:t>共最多</w:t>
      </w:r>
      <w:proofErr w:type="gramEnd"/>
      <w:r>
        <w:rPr>
          <w:rFonts w:ascii="Arial" w:hAnsi="Arial" w:cs="Arial"/>
          <w:sz w:val="21"/>
          <w:szCs w:val="21"/>
        </w:rPr>
        <w:t>15</w:t>
      </w:r>
      <w:r>
        <w:rPr>
          <w:rFonts w:ascii="Arial" w:hAnsi="Arial" w:cs="Arial"/>
          <w:sz w:val="21"/>
          <w:szCs w:val="21"/>
        </w:rPr>
        <w:t>名，根据参赛成绩获奖情况以后补助方式分别给予</w:t>
      </w:r>
      <w:r>
        <w:rPr>
          <w:rFonts w:ascii="Arial" w:hAnsi="Arial" w:cs="Arial"/>
          <w:sz w:val="21"/>
          <w:szCs w:val="21"/>
        </w:rPr>
        <w:t>20</w:t>
      </w:r>
      <w:r>
        <w:rPr>
          <w:rFonts w:ascii="Arial" w:hAnsi="Arial" w:cs="Arial"/>
          <w:sz w:val="21"/>
          <w:szCs w:val="21"/>
        </w:rPr>
        <w:t>万元、</w:t>
      </w:r>
      <w:r>
        <w:rPr>
          <w:rFonts w:ascii="Arial" w:hAnsi="Arial" w:cs="Arial"/>
          <w:sz w:val="21"/>
          <w:szCs w:val="21"/>
        </w:rPr>
        <w:t>10</w:t>
      </w:r>
      <w:r>
        <w:rPr>
          <w:rFonts w:ascii="Arial" w:hAnsi="Arial" w:cs="Arial"/>
          <w:sz w:val="21"/>
          <w:szCs w:val="21"/>
        </w:rPr>
        <w:t>万元、</w:t>
      </w:r>
      <w:r>
        <w:rPr>
          <w:rFonts w:ascii="Arial" w:hAnsi="Arial" w:cs="Arial"/>
          <w:sz w:val="21"/>
          <w:szCs w:val="21"/>
        </w:rPr>
        <w:t>5</w:t>
      </w:r>
      <w:r>
        <w:rPr>
          <w:rFonts w:ascii="Arial" w:hAnsi="Arial" w:cs="Arial"/>
          <w:sz w:val="21"/>
          <w:szCs w:val="21"/>
        </w:rPr>
        <w:t>万元的创新创业补贴。中国创新创业大赛港澳台赛补贴资金由大赛组织单位先行垫付，省财政资金按照实际垫付金额据实核拨。</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创新创业大赛组织</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2016</w:t>
      </w:r>
      <w:r>
        <w:rPr>
          <w:rFonts w:ascii="Arial" w:hAnsi="Arial" w:cs="Arial"/>
          <w:sz w:val="21"/>
          <w:szCs w:val="21"/>
        </w:rPr>
        <w:t>年中国创新创业大赛广东赛区和港澳台赛组织单位按政府购买公共服务有关程序进行。单个项目支持额度最高不超过</w:t>
      </w:r>
      <w:r>
        <w:rPr>
          <w:rFonts w:ascii="Arial" w:hAnsi="Arial" w:cs="Arial"/>
          <w:sz w:val="21"/>
          <w:szCs w:val="21"/>
        </w:rPr>
        <w:t>300</w:t>
      </w:r>
      <w:r>
        <w:rPr>
          <w:rFonts w:ascii="Arial" w:hAnsi="Arial" w:cs="Arial"/>
          <w:sz w:val="21"/>
          <w:szCs w:val="21"/>
        </w:rPr>
        <w:t>万元。</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（四）申报要求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申报企业和团队创新创业扶持项目的企业和</w:t>
      </w:r>
      <w:proofErr w:type="gramStart"/>
      <w:r>
        <w:rPr>
          <w:rFonts w:ascii="Arial" w:hAnsi="Arial" w:cs="Arial"/>
          <w:sz w:val="21"/>
          <w:szCs w:val="21"/>
        </w:rPr>
        <w:t>团队需已报名</w:t>
      </w:r>
      <w:proofErr w:type="gramEnd"/>
      <w:r>
        <w:rPr>
          <w:rFonts w:ascii="Arial" w:hAnsi="Arial" w:cs="Arial"/>
          <w:sz w:val="21"/>
          <w:szCs w:val="21"/>
        </w:rPr>
        <w:t>参加</w:t>
      </w:r>
      <w:r>
        <w:rPr>
          <w:rFonts w:ascii="Arial" w:hAnsi="Arial" w:cs="Arial"/>
          <w:sz w:val="21"/>
          <w:szCs w:val="21"/>
        </w:rPr>
        <w:t>2015</w:t>
      </w:r>
      <w:r>
        <w:rPr>
          <w:rFonts w:ascii="Arial" w:hAnsi="Arial" w:cs="Arial"/>
          <w:sz w:val="21"/>
          <w:szCs w:val="21"/>
        </w:rPr>
        <w:t>年中国创新创业大赛广东赛区或港澳台赛，省科技厅根据比赛结果确定拟补贴企业和团队名单，企业和团队无需在广东省科技业务综合管理阳光政务平台另行注册、申报，但参加中国创新创业大赛广东赛区的团队需在决赛结束后</w:t>
      </w:r>
      <w:r>
        <w:rPr>
          <w:rFonts w:ascii="Arial" w:hAnsi="Arial" w:cs="Arial"/>
          <w:sz w:val="21"/>
          <w:szCs w:val="21"/>
        </w:rPr>
        <w:t>6</w:t>
      </w:r>
      <w:r>
        <w:rPr>
          <w:rFonts w:ascii="Arial" w:hAnsi="Arial" w:cs="Arial"/>
          <w:sz w:val="21"/>
          <w:szCs w:val="21"/>
        </w:rPr>
        <w:t>个月内在广东省内注册成立企业。</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同时参加</w:t>
      </w:r>
      <w:r>
        <w:rPr>
          <w:rFonts w:ascii="Arial" w:hAnsi="Arial" w:cs="Arial"/>
          <w:sz w:val="21"/>
          <w:szCs w:val="21"/>
        </w:rPr>
        <w:t>2015</w:t>
      </w:r>
      <w:r>
        <w:rPr>
          <w:rFonts w:ascii="Arial" w:hAnsi="Arial" w:cs="Arial"/>
          <w:sz w:val="21"/>
          <w:szCs w:val="21"/>
        </w:rPr>
        <w:t>年中国创新创业大赛广东赛区和港澳台赛的企业、团队不重复奖励。</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创新创业大赛组织项目申报单位须具备创新创业大赛组织经验，有在全省范围内组织发动和辅导企业、团队参赛的能力。</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（五）</w:t>
      </w:r>
      <w:proofErr w:type="gramStart"/>
      <w:r>
        <w:rPr>
          <w:rFonts w:ascii="Arial" w:hAnsi="Arial" w:cs="Arial"/>
          <w:sz w:val="21"/>
          <w:szCs w:val="21"/>
        </w:rPr>
        <w:t>纸件及</w:t>
      </w:r>
      <w:proofErr w:type="gramEnd"/>
      <w:r>
        <w:rPr>
          <w:rFonts w:ascii="Arial" w:hAnsi="Arial" w:cs="Arial"/>
          <w:sz w:val="21"/>
          <w:szCs w:val="21"/>
        </w:rPr>
        <w:t>附件要求。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1. 2015</w:t>
      </w:r>
      <w:r>
        <w:rPr>
          <w:rFonts w:ascii="Arial" w:hAnsi="Arial" w:cs="Arial"/>
          <w:sz w:val="21"/>
          <w:szCs w:val="21"/>
        </w:rPr>
        <w:t>年中国创新创业大赛广东赛区优胜团队需提供注册成立企业的证明材料。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创新创业大赛组织项目按政府购买公共服务有关程序提交相应材料。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Style w:val="a6"/>
          <w:rFonts w:ascii="Arial" w:hAnsi="Arial" w:cs="Arial"/>
          <w:sz w:val="21"/>
          <w:szCs w:val="21"/>
        </w:rPr>
        <w:t xml:space="preserve">　专题四：科技金融服务体系建设</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（一）专题背景</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科技金融服务体系是聚集各地科技金融资源，开展科技金融服务，帮助企业解决融资难题，加速科技成果转化的综合性平台和网络。根据《广东省人民政府办公厅关于促进科技和金融结合的实施意见》（粤府办〔</w:t>
      </w:r>
      <w:r>
        <w:rPr>
          <w:rFonts w:ascii="Arial" w:hAnsi="Arial" w:cs="Arial"/>
          <w:sz w:val="21"/>
          <w:szCs w:val="21"/>
        </w:rPr>
        <w:t>2013</w:t>
      </w:r>
      <w:r>
        <w:rPr>
          <w:rFonts w:ascii="Arial" w:hAnsi="Arial" w:cs="Arial"/>
          <w:sz w:val="21"/>
          <w:szCs w:val="21"/>
        </w:rPr>
        <w:t>〕</w:t>
      </w:r>
      <w:r>
        <w:rPr>
          <w:rFonts w:ascii="Arial" w:hAnsi="Arial" w:cs="Arial"/>
          <w:sz w:val="21"/>
          <w:szCs w:val="21"/>
        </w:rPr>
        <w:t>33</w:t>
      </w:r>
      <w:r>
        <w:rPr>
          <w:rFonts w:ascii="Arial" w:hAnsi="Arial" w:cs="Arial"/>
          <w:sz w:val="21"/>
          <w:szCs w:val="21"/>
        </w:rPr>
        <w:t>号）</w:t>
      </w:r>
      <w:r>
        <w:rPr>
          <w:rFonts w:ascii="Arial" w:hAnsi="Arial" w:cs="Arial"/>
          <w:sz w:val="21"/>
          <w:szCs w:val="21"/>
        </w:rPr>
        <w:t>“</w:t>
      </w:r>
      <w:r>
        <w:rPr>
          <w:rFonts w:ascii="Arial" w:hAnsi="Arial" w:cs="Arial"/>
          <w:sz w:val="21"/>
          <w:szCs w:val="21"/>
        </w:rPr>
        <w:t>完善科技金融服务体系和机制体制</w:t>
      </w:r>
      <w:r>
        <w:rPr>
          <w:rFonts w:ascii="Arial" w:hAnsi="Arial" w:cs="Arial"/>
          <w:sz w:val="21"/>
          <w:szCs w:val="21"/>
        </w:rPr>
        <w:t>”</w:t>
      </w:r>
      <w:r>
        <w:rPr>
          <w:rFonts w:ascii="Arial" w:hAnsi="Arial" w:cs="Arial"/>
          <w:sz w:val="21"/>
          <w:szCs w:val="21"/>
        </w:rPr>
        <w:t>的要</w:t>
      </w:r>
      <w:r>
        <w:rPr>
          <w:rFonts w:ascii="Arial" w:hAnsi="Arial" w:cs="Arial"/>
          <w:sz w:val="21"/>
          <w:szCs w:val="21"/>
        </w:rPr>
        <w:lastRenderedPageBreak/>
        <w:t>求，设立</w:t>
      </w:r>
      <w:r>
        <w:rPr>
          <w:rFonts w:ascii="Arial" w:hAnsi="Arial" w:cs="Arial"/>
          <w:sz w:val="21"/>
          <w:szCs w:val="21"/>
        </w:rPr>
        <w:t>“</w:t>
      </w:r>
      <w:r>
        <w:rPr>
          <w:rFonts w:ascii="Arial" w:hAnsi="Arial" w:cs="Arial"/>
          <w:sz w:val="21"/>
          <w:szCs w:val="21"/>
        </w:rPr>
        <w:t>科技金融服务体系建设</w:t>
      </w:r>
      <w:r>
        <w:rPr>
          <w:rFonts w:ascii="Arial" w:hAnsi="Arial" w:cs="Arial"/>
          <w:sz w:val="21"/>
          <w:szCs w:val="21"/>
        </w:rPr>
        <w:t>”</w:t>
      </w:r>
      <w:r>
        <w:rPr>
          <w:rFonts w:ascii="Arial" w:hAnsi="Arial" w:cs="Arial"/>
          <w:sz w:val="21"/>
          <w:szCs w:val="21"/>
        </w:rPr>
        <w:t>专题，加强我省的科技金融体系建设，为科技型中小企业提供科技政策、融资产品、中介服务等多层次科技金融服务。</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（二）专题内容</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地市科技金融服务机构能力建设及科技金融政策研究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支持地市科技金融服务机构开展推动创业投资、银行信贷、科技企业改制服务、</w:t>
      </w:r>
      <w:proofErr w:type="gramStart"/>
      <w:r>
        <w:rPr>
          <w:rFonts w:ascii="Arial" w:hAnsi="Arial" w:cs="Arial"/>
          <w:sz w:val="21"/>
          <w:szCs w:val="21"/>
        </w:rPr>
        <w:t>融资路</w:t>
      </w:r>
      <w:proofErr w:type="gramEnd"/>
      <w:r>
        <w:rPr>
          <w:rFonts w:ascii="Arial" w:hAnsi="Arial" w:cs="Arial"/>
          <w:sz w:val="21"/>
          <w:szCs w:val="21"/>
        </w:rPr>
        <w:t>演、数据增值服务、科技项目管理、人才引进等方面的科技金融服务，为科技企业提供全方位、专业化、</w:t>
      </w:r>
      <w:proofErr w:type="gramStart"/>
      <w:r>
        <w:rPr>
          <w:rFonts w:ascii="Arial" w:hAnsi="Arial" w:cs="Arial"/>
          <w:sz w:val="21"/>
          <w:szCs w:val="21"/>
        </w:rPr>
        <w:t>定制化投融资</w:t>
      </w:r>
      <w:proofErr w:type="gramEnd"/>
      <w:r>
        <w:rPr>
          <w:rFonts w:ascii="Arial" w:hAnsi="Arial" w:cs="Arial"/>
          <w:sz w:val="21"/>
          <w:szCs w:val="21"/>
        </w:rPr>
        <w:t>解决方案。支持开展科技金融发展战略及相关政策研究。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（三）支持方式、强度</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同等条件下对</w:t>
      </w:r>
      <w:r>
        <w:rPr>
          <w:rFonts w:ascii="Arial" w:hAnsi="Arial" w:cs="Arial"/>
          <w:sz w:val="21"/>
          <w:szCs w:val="21"/>
        </w:rPr>
        <w:t>2014</w:t>
      </w:r>
      <w:r>
        <w:rPr>
          <w:rFonts w:ascii="Arial" w:hAnsi="Arial" w:cs="Arial"/>
          <w:sz w:val="21"/>
          <w:szCs w:val="21"/>
        </w:rPr>
        <w:t>年和</w:t>
      </w:r>
      <w:r>
        <w:rPr>
          <w:rFonts w:ascii="Arial" w:hAnsi="Arial" w:cs="Arial"/>
          <w:sz w:val="21"/>
          <w:szCs w:val="21"/>
        </w:rPr>
        <w:t>2015</w:t>
      </w:r>
      <w:r>
        <w:rPr>
          <w:rFonts w:ascii="Arial" w:hAnsi="Arial" w:cs="Arial"/>
          <w:sz w:val="21"/>
          <w:szCs w:val="21"/>
        </w:rPr>
        <w:t>年未获得省级财政资助的地市科技金融服务机构给予优先支持，单个项目支持额度不超过</w:t>
      </w:r>
      <w:r>
        <w:rPr>
          <w:rFonts w:ascii="Arial" w:hAnsi="Arial" w:cs="Arial"/>
          <w:sz w:val="21"/>
          <w:szCs w:val="21"/>
        </w:rPr>
        <w:t>300</w:t>
      </w:r>
      <w:r>
        <w:rPr>
          <w:rFonts w:ascii="Arial" w:hAnsi="Arial" w:cs="Arial"/>
          <w:sz w:val="21"/>
          <w:szCs w:val="21"/>
        </w:rPr>
        <w:t>万元。</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（四）申报要求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地市科技金融服务机构能力建设申报单位为地市科技主管部门、省级以上高新区或各类科技金融服务机构。申报单位必须在申报材料中明确省财政经费用于推动科技金融服务使用的具体方式和内容。</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科技金融政策研究申报单位为省内高校、科研院所或各类科技金融服务机构。</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（五）</w:t>
      </w:r>
      <w:proofErr w:type="gramStart"/>
      <w:r>
        <w:rPr>
          <w:rFonts w:ascii="Arial" w:hAnsi="Arial" w:cs="Arial"/>
          <w:sz w:val="21"/>
          <w:szCs w:val="21"/>
        </w:rPr>
        <w:t>纸件及</w:t>
      </w:r>
      <w:proofErr w:type="gramEnd"/>
      <w:r>
        <w:rPr>
          <w:rFonts w:ascii="Arial" w:hAnsi="Arial" w:cs="Arial"/>
          <w:sz w:val="21"/>
          <w:szCs w:val="21"/>
        </w:rPr>
        <w:t>附件要求</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申报地市科技金融服务机构能力建设及科技金融政策研究项目的单位须提供以下申报材料：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1.</w:t>
      </w:r>
      <w:r>
        <w:rPr>
          <w:rFonts w:ascii="Arial" w:hAnsi="Arial" w:cs="Arial"/>
          <w:sz w:val="21"/>
          <w:szCs w:val="21"/>
        </w:rPr>
        <w:t>《广东省科技计划项目申报书（科技金融服务体系建设专题）》；</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2.</w:t>
      </w:r>
      <w:r>
        <w:rPr>
          <w:rFonts w:ascii="Arial" w:hAnsi="Arial" w:cs="Arial"/>
          <w:sz w:val="21"/>
          <w:szCs w:val="21"/>
        </w:rPr>
        <w:t>营业执照、组织机构代码、法人代表身份证复印件；</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3.</w:t>
      </w:r>
      <w:r>
        <w:rPr>
          <w:rFonts w:ascii="Arial" w:hAnsi="Arial" w:cs="Arial"/>
          <w:sz w:val="21"/>
          <w:szCs w:val="21"/>
        </w:rPr>
        <w:t>上年度财务审计报告；</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w:t>
      </w:r>
      <w:r>
        <w:rPr>
          <w:rFonts w:ascii="Arial" w:hAnsi="Arial" w:cs="Arial"/>
          <w:sz w:val="21"/>
          <w:szCs w:val="21"/>
        </w:rPr>
        <w:t>4.</w:t>
      </w:r>
      <w:r>
        <w:rPr>
          <w:rFonts w:ascii="Arial" w:hAnsi="Arial" w:cs="Arial"/>
          <w:sz w:val="21"/>
          <w:szCs w:val="21"/>
        </w:rPr>
        <w:t>其他需要说明的材料。</w:t>
      </w:r>
    </w:p>
    <w:p w:rsidR="002F4CAB" w:rsidRDefault="002F4CAB" w:rsidP="002F4CAB">
      <w:pPr>
        <w:pStyle w:val="a5"/>
        <w:spacing w:line="330" w:lineRule="atLeast"/>
        <w:rPr>
          <w:rFonts w:ascii="Arial" w:hAnsi="Arial" w:cs="Arial"/>
          <w:sz w:val="21"/>
          <w:szCs w:val="21"/>
        </w:rPr>
      </w:pPr>
      <w:r>
        <w:rPr>
          <w:rFonts w:ascii="Arial" w:hAnsi="Arial" w:cs="Arial"/>
          <w:sz w:val="21"/>
          <w:szCs w:val="21"/>
        </w:rPr>
        <w:t xml:space="preserve">　　以上申报材料需提交一式</w:t>
      </w:r>
      <w:r>
        <w:rPr>
          <w:rFonts w:ascii="Arial" w:hAnsi="Arial" w:cs="Arial"/>
          <w:sz w:val="21"/>
          <w:szCs w:val="21"/>
        </w:rPr>
        <w:t>6</w:t>
      </w:r>
      <w:r>
        <w:rPr>
          <w:rFonts w:ascii="Arial" w:hAnsi="Arial" w:cs="Arial"/>
          <w:sz w:val="21"/>
          <w:szCs w:val="21"/>
        </w:rPr>
        <w:t>份，加盖申报单位公章。</w:t>
      </w:r>
    </w:p>
    <w:p w:rsidR="00204533" w:rsidRPr="002F4CAB" w:rsidRDefault="00204533">
      <w:bookmarkStart w:id="0" w:name="_GoBack"/>
      <w:bookmarkEnd w:id="0"/>
    </w:p>
    <w:sectPr w:rsidR="00204533" w:rsidRPr="002F4C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791" w:rsidRDefault="00D92791" w:rsidP="002F4CAB">
      <w:r>
        <w:separator/>
      </w:r>
    </w:p>
  </w:endnote>
  <w:endnote w:type="continuationSeparator" w:id="0">
    <w:p w:rsidR="00D92791" w:rsidRDefault="00D92791" w:rsidP="002F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791" w:rsidRDefault="00D92791" w:rsidP="002F4CAB">
      <w:r>
        <w:separator/>
      </w:r>
    </w:p>
  </w:footnote>
  <w:footnote w:type="continuationSeparator" w:id="0">
    <w:p w:rsidR="00D92791" w:rsidRDefault="00D92791" w:rsidP="002F4C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E2D"/>
    <w:rsid w:val="00204533"/>
    <w:rsid w:val="002F4CAB"/>
    <w:rsid w:val="003A7E2D"/>
    <w:rsid w:val="00D9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CAB"/>
    <w:rPr>
      <w:sz w:val="18"/>
      <w:szCs w:val="18"/>
    </w:rPr>
  </w:style>
  <w:style w:type="paragraph" w:styleId="a4">
    <w:name w:val="footer"/>
    <w:basedOn w:val="a"/>
    <w:link w:val="Char0"/>
    <w:uiPriority w:val="99"/>
    <w:unhideWhenUsed/>
    <w:rsid w:val="002F4CAB"/>
    <w:pPr>
      <w:tabs>
        <w:tab w:val="center" w:pos="4153"/>
        <w:tab w:val="right" w:pos="8306"/>
      </w:tabs>
      <w:snapToGrid w:val="0"/>
      <w:jc w:val="left"/>
    </w:pPr>
    <w:rPr>
      <w:sz w:val="18"/>
      <w:szCs w:val="18"/>
    </w:rPr>
  </w:style>
  <w:style w:type="character" w:customStyle="1" w:styleId="Char0">
    <w:name w:val="页脚 Char"/>
    <w:basedOn w:val="a0"/>
    <w:link w:val="a4"/>
    <w:uiPriority w:val="99"/>
    <w:rsid w:val="002F4CAB"/>
    <w:rPr>
      <w:sz w:val="18"/>
      <w:szCs w:val="18"/>
    </w:rPr>
  </w:style>
  <w:style w:type="paragraph" w:styleId="a5">
    <w:name w:val="Normal (Web)"/>
    <w:basedOn w:val="a"/>
    <w:uiPriority w:val="99"/>
    <w:semiHidden/>
    <w:unhideWhenUsed/>
    <w:rsid w:val="002F4CA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4CA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4C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4CAB"/>
    <w:rPr>
      <w:sz w:val="18"/>
      <w:szCs w:val="18"/>
    </w:rPr>
  </w:style>
  <w:style w:type="paragraph" w:styleId="a4">
    <w:name w:val="footer"/>
    <w:basedOn w:val="a"/>
    <w:link w:val="Char0"/>
    <w:uiPriority w:val="99"/>
    <w:unhideWhenUsed/>
    <w:rsid w:val="002F4CAB"/>
    <w:pPr>
      <w:tabs>
        <w:tab w:val="center" w:pos="4153"/>
        <w:tab w:val="right" w:pos="8306"/>
      </w:tabs>
      <w:snapToGrid w:val="0"/>
      <w:jc w:val="left"/>
    </w:pPr>
    <w:rPr>
      <w:sz w:val="18"/>
      <w:szCs w:val="18"/>
    </w:rPr>
  </w:style>
  <w:style w:type="character" w:customStyle="1" w:styleId="Char0">
    <w:name w:val="页脚 Char"/>
    <w:basedOn w:val="a0"/>
    <w:link w:val="a4"/>
    <w:uiPriority w:val="99"/>
    <w:rsid w:val="002F4CAB"/>
    <w:rPr>
      <w:sz w:val="18"/>
      <w:szCs w:val="18"/>
    </w:rPr>
  </w:style>
  <w:style w:type="paragraph" w:styleId="a5">
    <w:name w:val="Normal (Web)"/>
    <w:basedOn w:val="a"/>
    <w:uiPriority w:val="99"/>
    <w:semiHidden/>
    <w:unhideWhenUsed/>
    <w:rsid w:val="002F4CA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F4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10142">
      <w:bodyDiv w:val="1"/>
      <w:marLeft w:val="0"/>
      <w:marRight w:val="0"/>
      <w:marTop w:val="0"/>
      <w:marBottom w:val="0"/>
      <w:divBdr>
        <w:top w:val="none" w:sz="0" w:space="0" w:color="auto"/>
        <w:left w:val="none" w:sz="0" w:space="0" w:color="auto"/>
        <w:bottom w:val="none" w:sz="0" w:space="0" w:color="auto"/>
        <w:right w:val="none" w:sz="0" w:space="0" w:color="auto"/>
      </w:divBdr>
      <w:divsChild>
        <w:div w:id="799809905">
          <w:marLeft w:val="0"/>
          <w:marRight w:val="0"/>
          <w:marTop w:val="0"/>
          <w:marBottom w:val="0"/>
          <w:divBdr>
            <w:top w:val="none" w:sz="0" w:space="0" w:color="auto"/>
            <w:left w:val="none" w:sz="0" w:space="0" w:color="auto"/>
            <w:bottom w:val="none" w:sz="0" w:space="0" w:color="auto"/>
            <w:right w:val="none" w:sz="0" w:space="0" w:color="auto"/>
          </w:divBdr>
          <w:divsChild>
            <w:div w:id="169017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1223</Words>
  <Characters>6975</Characters>
  <Application>Microsoft Office Word</Application>
  <DocSecurity>0</DocSecurity>
  <Lines>58</Lines>
  <Paragraphs>16</Paragraphs>
  <ScaleCrop>false</ScaleCrop>
  <Company>china</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2015-09-24T05:13:00Z</dcterms:created>
  <dcterms:modified xsi:type="dcterms:W3CDTF">2015-09-24T05:13:00Z</dcterms:modified>
</cp:coreProperties>
</file>