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“广东企业海外投资”研讨会及商贸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交流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活动参会回执</w:t>
      </w:r>
    </w:p>
    <w:p>
      <w:pPr>
        <w:spacing w:line="500" w:lineRule="exact"/>
        <w:ind w:left="420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2"/>
        </w:rPr>
        <w:t>时间：</w:t>
      </w:r>
      <w:r>
        <w:rPr>
          <w:rFonts w:hint="eastAsia" w:ascii="仿宋_GB2312" w:hAnsi="仿宋_GB2312" w:eastAsia="仿宋_GB2312" w:cs="仿宋_GB2312"/>
          <w:sz w:val="28"/>
          <w:szCs w:val="32"/>
        </w:rPr>
        <w:t xml:space="preserve">2016年11月11日（周五）上午09:00-12:30 </w:t>
      </w:r>
    </w:p>
    <w:p>
      <w:pPr>
        <w:spacing w:line="500" w:lineRule="exact"/>
        <w:ind w:left="420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28"/>
          <w:szCs w:val="32"/>
        </w:rPr>
        <w:t>广州越秀区环市东路339号广州中心皇冠假日酒店三楼水晶厅</w:t>
      </w:r>
    </w:p>
    <w:p>
      <w:pPr>
        <w:spacing w:line="500" w:lineRule="exact"/>
        <w:ind w:left="420"/>
        <w:rPr>
          <w:rFonts w:hint="eastAsia" w:ascii="仿宋_GB2312" w:hAnsi="仿宋_GB2312" w:eastAsia="仿宋_GB2312" w:cs="仿宋_GB2312"/>
          <w:sz w:val="28"/>
          <w:szCs w:val="32"/>
        </w:rPr>
      </w:pPr>
    </w:p>
    <w:tbl>
      <w:tblPr>
        <w:tblStyle w:val="6"/>
        <w:tblW w:w="9465" w:type="dxa"/>
        <w:tblInd w:w="-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400"/>
        <w:gridCol w:w="1065"/>
        <w:gridCol w:w="1545"/>
        <w:gridCol w:w="91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74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7725" w:type="dxa"/>
            <w:gridSpan w:val="5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74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出 席 者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职位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手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机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74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 系 人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职位</w:t>
            </w:r>
          </w:p>
        </w:tc>
        <w:tc>
          <w:tcPr>
            <w:tcW w:w="4260" w:type="dxa"/>
            <w:gridSpan w:val="3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74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手    机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4260" w:type="dxa"/>
            <w:gridSpan w:val="3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exact"/>
        </w:trPr>
        <w:tc>
          <w:tcPr>
            <w:tcW w:w="9465" w:type="dxa"/>
            <w:gridSpan w:val="6"/>
            <w:shd w:val="clear" w:color="auto" w:fill="auto"/>
            <w:vAlign w:val="center"/>
          </w:tcPr>
          <w:p>
            <w:pPr>
              <w:spacing w:line="5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企业如有以下服务需求，请在空格内标注，稍后主办方将安排香港的专业机构进行对接、洽谈。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exact"/>
        </w:trPr>
        <w:tc>
          <w:tcPr>
            <w:tcW w:w="9465" w:type="dxa"/>
            <w:gridSpan w:val="6"/>
            <w:shd w:val="clear" w:color="auto" w:fill="auto"/>
            <w:vAlign w:val="center"/>
          </w:tcPr>
          <w:tbl>
            <w:tblPr>
              <w:tblStyle w:val="6"/>
              <w:tblpPr w:leftFromText="180" w:rightFromText="180" w:vertAnchor="page" w:horzAnchor="page" w:tblpX="155" w:tblpY="19"/>
              <w:tblOverlap w:val="never"/>
              <w:tblW w:w="9345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15"/>
              <w:gridCol w:w="2655"/>
              <w:gridCol w:w="3975"/>
            </w:tblGrid>
            <w:tr>
              <w:tblPrEx>
                <w:tblLayout w:type="fixed"/>
              </w:tblPrEx>
              <w:trPr>
                <w:trHeight w:val="271" w:hRule="atLeast"/>
              </w:trPr>
              <w:tc>
                <w:tcPr>
                  <w:tcW w:w="2715" w:type="dxa"/>
                  <w:shd w:val="clear" w:color="auto" w:fill="auto"/>
                </w:tcPr>
                <w:p>
                  <w:pPr>
                    <w:spacing w:line="500" w:lineRule="exact"/>
                    <w:ind w:left="-108"/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</w:rPr>
                    <w:t>□</w:t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</w:rPr>
                    <w:tab/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</w:rPr>
                    <w:t>融资咨询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>
                  <w:pPr>
                    <w:spacing w:line="500" w:lineRule="exact"/>
                    <w:ind w:left="-108"/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</w:rPr>
                    <w:t>□</w:t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</w:rPr>
                    <w:tab/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</w:rPr>
                    <w:t>上市发债</w:t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  <w:lang w:val="en-US" w:eastAsia="zh-CN"/>
                    </w:rPr>
                    <w:t xml:space="preserve">  </w:t>
                  </w:r>
                </w:p>
              </w:tc>
              <w:tc>
                <w:tcPr>
                  <w:tcW w:w="3975" w:type="dxa"/>
                  <w:shd w:val="clear" w:color="auto" w:fill="auto"/>
                </w:tcPr>
                <w:p>
                  <w:pPr>
                    <w:spacing w:line="500" w:lineRule="exact"/>
                    <w:ind w:left="-108"/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</w:rPr>
                    <w:t>□</w:t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</w:rPr>
                    <w:tab/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</w:rPr>
                    <w:t xml:space="preserve">顾问服务     </w:t>
                  </w:r>
                </w:p>
              </w:tc>
            </w:tr>
            <w:tr>
              <w:tblPrEx>
                <w:tblLayout w:type="fixed"/>
              </w:tblPrEx>
              <w:trPr>
                <w:trHeight w:val="271" w:hRule="atLeast"/>
              </w:trPr>
              <w:tc>
                <w:tcPr>
                  <w:tcW w:w="2715" w:type="dxa"/>
                  <w:shd w:val="clear" w:color="auto" w:fill="auto"/>
                </w:tcPr>
                <w:p>
                  <w:pPr>
                    <w:spacing w:line="500" w:lineRule="exact"/>
                    <w:ind w:left="-108"/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</w:rPr>
                    <w:t>□</w:t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</w:rPr>
                    <w:tab/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</w:rPr>
                    <w:t>尽职调查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>
                  <w:pPr>
                    <w:spacing w:line="500" w:lineRule="exact"/>
                    <w:ind w:left="-108"/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</w:rPr>
                    <w:t>□</w:t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</w:rPr>
                    <w:tab/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</w:rPr>
                    <w:t>知识产权</w:t>
                  </w:r>
                </w:p>
              </w:tc>
              <w:tc>
                <w:tcPr>
                  <w:tcW w:w="3975" w:type="dxa"/>
                  <w:shd w:val="clear" w:color="auto" w:fill="auto"/>
                </w:tcPr>
                <w:p>
                  <w:pPr>
                    <w:spacing w:line="500" w:lineRule="exact"/>
                    <w:ind w:left="-108"/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</w:rPr>
                    <w:t>□</w:t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</w:rPr>
                    <w:tab/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</w:rPr>
                    <w:t xml:space="preserve">企业服务    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1" w:hRule="atLeast"/>
              </w:trPr>
              <w:tc>
                <w:tcPr>
                  <w:tcW w:w="2715" w:type="dxa"/>
                  <w:shd w:val="clear" w:color="auto" w:fill="auto"/>
                </w:tcPr>
                <w:p>
                  <w:pPr>
                    <w:spacing w:line="500" w:lineRule="exact"/>
                    <w:ind w:left="-108"/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</w:rPr>
                    <w:t>□</w:t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</w:rPr>
                    <w:t>税务咨询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>
                  <w:pPr>
                    <w:spacing w:line="500" w:lineRule="exact"/>
                    <w:ind w:left="-108"/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</w:rPr>
                    <w:t>□</w:t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</w:rPr>
                    <w:tab/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</w:rPr>
                    <w:t>商业估值</w:t>
                  </w:r>
                </w:p>
              </w:tc>
              <w:tc>
                <w:tcPr>
                  <w:tcW w:w="3975" w:type="dxa"/>
                  <w:shd w:val="clear" w:color="auto" w:fill="auto"/>
                </w:tcPr>
                <w:p>
                  <w:pPr>
                    <w:spacing w:line="500" w:lineRule="exact"/>
                    <w:ind w:left="-108"/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</w:rPr>
                    <w:t>□</w:t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</w:rPr>
                    <w:tab/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</w:rPr>
                    <w:t>品牌管理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1" w:hRule="atLeast"/>
              </w:trPr>
              <w:tc>
                <w:tcPr>
                  <w:tcW w:w="2715" w:type="dxa"/>
                  <w:shd w:val="clear" w:color="auto" w:fill="auto"/>
                </w:tcPr>
                <w:p>
                  <w:pPr>
                    <w:spacing w:line="500" w:lineRule="exact"/>
                    <w:ind w:left="-108"/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</w:rPr>
                    <w:t>□</w:t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</w:rPr>
                    <w:tab/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</w:rPr>
                    <w:t>法律咨询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>
                  <w:pPr>
                    <w:spacing w:line="500" w:lineRule="exact"/>
                    <w:ind w:left="-108"/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</w:rPr>
                    <w:t>□</w:t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</w:rPr>
                    <w:tab/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</w:rPr>
                    <w:t>风险评估</w:t>
                  </w:r>
                </w:p>
              </w:tc>
              <w:tc>
                <w:tcPr>
                  <w:tcW w:w="3975" w:type="dxa"/>
                  <w:shd w:val="clear" w:color="auto" w:fill="auto"/>
                </w:tcPr>
                <w:p>
                  <w:pPr>
                    <w:spacing w:line="500" w:lineRule="exact"/>
                    <w:ind w:left="-108"/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</w:rPr>
                    <w:t>□</w:t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</w:rPr>
                    <w:tab/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</w:rPr>
                    <w:t>其它: __________________</w:t>
                  </w:r>
                </w:p>
              </w:tc>
            </w:tr>
          </w:tbl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single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请于10月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28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日前将回执发回协会秘书处，以便会议安排。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联系人：郑佳、毛柳 ；电话：020-66311545、29886397 ；传真：020-66311543，邮箱：gzhea@vip.163.com。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交通图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drawing>
          <wp:inline distT="0" distB="0" distL="114300" distR="114300">
            <wp:extent cx="5273040" cy="2701925"/>
            <wp:effectExtent l="0" t="0" r="3810" b="3175"/>
            <wp:docPr id="1" name="图片 1" descr="广州中心皇冠假日酒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广州中心皇冠假日酒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081" w:right="1474" w:bottom="113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2046C"/>
    <w:rsid w:val="004D6B42"/>
    <w:rsid w:val="0056105F"/>
    <w:rsid w:val="00864DA8"/>
    <w:rsid w:val="31061D88"/>
    <w:rsid w:val="3AB2046C"/>
    <w:rsid w:val="3E381DC5"/>
    <w:rsid w:val="46F50984"/>
    <w:rsid w:val="4ADE6043"/>
    <w:rsid w:val="661B75E7"/>
    <w:rsid w:val="77DB2D5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352</Characters>
  <Lines>2</Lines>
  <Paragraphs>1</Paragraphs>
  <ScaleCrop>false</ScaleCrop>
  <LinksUpToDate>false</LinksUpToDate>
  <CharactersWithSpaces>412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2016-09-26T07:30:00Z</dcterms:created>
  <dc:creator>Administrator</dc:creator>
  <cp:lastModifiedBy>SEELE</cp:lastModifiedBy>
  <dcterms:modified xsi:type="dcterms:W3CDTF">2016-10-11T08:33:13Z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