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65" w:rsidRPr="0069687E" w:rsidRDefault="00C92C65" w:rsidP="00C92C65">
      <w:pPr>
        <w:adjustRightInd w:val="0"/>
        <w:snapToGrid w:val="0"/>
        <w:spacing w:line="600" w:lineRule="atLeast"/>
        <w:ind w:firstLine="160"/>
        <w:rPr>
          <w:rFonts w:ascii="黑体" w:eastAsia="黑体" w:hAnsi="黑体" w:cs="黑体"/>
          <w:snapToGrid w:val="0"/>
          <w:kern w:val="0"/>
          <w:szCs w:val="32"/>
        </w:rPr>
      </w:pPr>
      <w:r w:rsidRPr="0069687E">
        <w:rPr>
          <w:rFonts w:ascii="黑体" w:eastAsia="黑体" w:hAnsi="黑体" w:cs="黑体" w:hint="eastAsia"/>
          <w:snapToGrid w:val="0"/>
          <w:kern w:val="0"/>
          <w:szCs w:val="32"/>
        </w:rPr>
        <w:t>附件</w:t>
      </w:r>
      <w:r w:rsidRPr="0069687E">
        <w:rPr>
          <w:rFonts w:ascii="黑体" w:eastAsia="黑体" w:hAnsi="黑体" w:cs="黑体"/>
          <w:snapToGrid w:val="0"/>
          <w:kern w:val="0"/>
          <w:szCs w:val="32"/>
        </w:rPr>
        <w:t>1：</w:t>
      </w:r>
    </w:p>
    <w:p w:rsidR="00C92C65" w:rsidRPr="0069687E" w:rsidRDefault="00C92C65" w:rsidP="00C92C65">
      <w:pPr>
        <w:adjustRightInd w:val="0"/>
        <w:snapToGrid w:val="0"/>
        <w:spacing w:line="600" w:lineRule="atLeast"/>
        <w:jc w:val="center"/>
        <w:rPr>
          <w:rFonts w:asciiTheme="minorEastAsia" w:eastAsiaTheme="minorEastAsia" w:hAnsiTheme="minorEastAsia" w:cs="黑体"/>
          <w:b/>
          <w:snapToGrid w:val="0"/>
          <w:kern w:val="0"/>
          <w:sz w:val="44"/>
          <w:szCs w:val="44"/>
        </w:rPr>
      </w:pPr>
      <w:r w:rsidRPr="0069687E">
        <w:rPr>
          <w:rFonts w:asciiTheme="minorEastAsia" w:eastAsiaTheme="minorEastAsia" w:hAnsiTheme="minorEastAsia" w:cs="黑体" w:hint="eastAsia"/>
          <w:b/>
          <w:snapToGrid w:val="0"/>
          <w:kern w:val="0"/>
          <w:sz w:val="44"/>
          <w:szCs w:val="44"/>
        </w:rPr>
        <w:t>毕节市和黔南州</w:t>
      </w:r>
      <w:r>
        <w:rPr>
          <w:rFonts w:asciiTheme="minorEastAsia" w:eastAsiaTheme="minorEastAsia" w:hAnsiTheme="minorEastAsia" w:cs="黑体" w:hint="eastAsia"/>
          <w:b/>
          <w:snapToGrid w:val="0"/>
          <w:kern w:val="0"/>
          <w:sz w:val="44"/>
          <w:szCs w:val="44"/>
        </w:rPr>
        <w:t>招商推介</w:t>
      </w:r>
    </w:p>
    <w:p w:rsidR="00C92C65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>
        <w:rPr>
          <w:rFonts w:ascii="仿宋_GB2312" w:hAnsi="仿宋_GB2312" w:cs="仿宋_GB2312"/>
          <w:snapToGrid w:val="0"/>
          <w:kern w:val="0"/>
          <w:szCs w:val="32"/>
        </w:rPr>
        <w:t>毕节，位于贵州省西北部，贵州金三角之一，与云贵川三省七市相邻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。全市辖7县3区，国土面积26853平方公里，总人口904万，是贵州省第一人口大市。毕节还是新中国唯一以“开发扶贫、生态建设”为主题的试验区，是统一战线服务改革发展和多党合作示范区，是西部大开发拉开序幕的地方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 w:rsidRPr="00623EFC">
        <w:rPr>
          <w:rFonts w:ascii="仿宋_GB2312" w:hAnsi="仿宋_GB2312" w:cs="仿宋_GB2312"/>
          <w:snapToGrid w:val="0"/>
          <w:kern w:val="0"/>
          <w:szCs w:val="32"/>
        </w:rPr>
        <w:t>毕节是一个资源富集的黄金宝地。矿产资源丰富，全市有矿产资源30多种，尤其以煤炭资源丰富而著称，探明煤炭储量281.42亿吨，远景储量800亿吨，居长江以南地级市第一位。生物资源多样，素有“乌蒙无闲草、夜郎多灵药”之称，有动植物资源2800多种，获得中国天麻之乡、中国竹荪之乡、中国皱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椒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之乡、中国核桃之乡、中国樱桃之乡、中国南方马铃薯之乡等美誉，是舌尖上的净土和美食家的乐园。旅游资源独特，汇集奇特地貌、珍稀生物、历史遗迹、民俗风情于一体，拥有5A级旅游景区、世界最大杜鹃花花园 “百里杜鹃”，世界地质公园、中国最美旅游洞穴 “织金洞”，世界十佳观鸟地、中国三大高原淡水湖之一“威宁草海”，世界喀斯特地质博物馆“九洞天”等自然景观，是理想的天然影视拍摄宝地、休闲养生福地和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自驾游目的地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。红色文化、历史文化、民族文化丰富多彩，是自然之旅、革命之旅、寻根之旅、民俗之旅的重要选择地。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 w:rsidRPr="00623EFC">
        <w:rPr>
          <w:rFonts w:ascii="仿宋_GB2312" w:hAnsi="仿宋_GB2312" w:cs="仿宋_GB2312"/>
          <w:snapToGrid w:val="0"/>
          <w:kern w:val="0"/>
          <w:szCs w:val="32"/>
        </w:rPr>
        <w:t>毕节是一个四通八达的交通要地。毕节自古是川、滇、黔三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lastRenderedPageBreak/>
        <w:t>省交通要冲，秦开“五尺道”、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汉修“南夷道”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、隋筑“石门道”、明建“龙场九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驿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”、“茶马古道”。今日之毕节，在国家交通规划中是承东启西、接北通南的交通要冲，纵横交错、辐射八方的交通网络正在形成，全市高速公路和民用机场从无到有，建成高速公路615公里、已实现县县通高速。毕节飞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雄机场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开通了北、上、广、深等17个国内重要城市航线，成为贵州省第二大支线机场，威宁机场已开工建设。规划建设县县通铁路，建成普通铁路450.67公里、覆盖5县区，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成贵高铁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2018年建成通车，贵州省第二大交通枢纽雏形逐步显现。已由昔日“无路去中原”的“夜郎”嬗变成四通八达的交通枢纽城市，实现了从“连峰际天、飞鸟不通”到“大进大出、畅通无阻”的华丽转变。向东，可通过便捷的高速公路、铁路和机场快速融入黔中经济圈、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泛珠三角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经济圈直至“海上丝绸之路”；向南，可通过在建、筹建的多条高速公路和铁路与六盘水、黔西南连接，携手打造“毕水兴经济带”；向西，可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通过杭瑞高速公路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和机场融入滇中经济圈、走向东南亚；向北，可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通过厦蓉高速公路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、毕节至叙永铁路、成贵快铁和机场融入丝绸之路经济带、长江经济带和成渝经济圈。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 w:rsidRPr="00623EFC">
        <w:rPr>
          <w:rFonts w:ascii="仿宋_GB2312" w:hAnsi="仿宋_GB2312" w:cs="仿宋_GB2312"/>
          <w:snapToGrid w:val="0"/>
          <w:kern w:val="0"/>
          <w:szCs w:val="32"/>
        </w:rPr>
        <w:t>毕节是一个商机无限的投资福地。毕节具有政策叠加的机遇优势。2009年以来，中央统战部每年召开“统一战线参与毕节试验区建设联席会议”，制度化推进毕节帮扶工作。2013年国务院以国办函35号文件批复了《深入推进毕节试验区改革发展规划》。国家23个部委出台28项支持试验区改革发展的差别化政策，一系列试验性政策在毕节试点实施。贵州省委、省政府先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lastRenderedPageBreak/>
        <w:t>后两次召开毕节试验区深化改革发展推进大会、两次出台支持毕节试验区全面深化改革发展意见，坚强领导毕节发展。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 w:rsidRPr="00623EFC">
        <w:rPr>
          <w:rFonts w:ascii="仿宋_GB2312" w:hAnsi="仿宋_GB2312" w:cs="仿宋_GB2312"/>
          <w:snapToGrid w:val="0"/>
          <w:kern w:val="0"/>
          <w:szCs w:val="32"/>
        </w:rPr>
        <w:t>毕节具有胜人一筹的区位优势。毕节是珠三角地区连接西南地区，长三角地区连接东盟的重要通道，处于“一带一路”覆盖区和“长江经济带”规划区，是川滇黔三省结合部区域性中心城市。航空出行方便，国内重点城市和周边省会城市航线基本覆盖；高速路网完善便捷，500公里半径内到达成都、昆明，距离重庆400公里，距离贵阳180公里；“借船出海”成为现实，国家二类水运口岸、具备3000吨级通航能力的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泸州港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距离毕节250公里。毕节成为西部综合交通枢纽体系中连接东西、贯通南北、通江达海的重要节点城市，地利人和的区位优势正在绽放。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 w:rsidRPr="00623EFC">
        <w:rPr>
          <w:rFonts w:ascii="仿宋_GB2312" w:hAnsi="仿宋_GB2312" w:cs="仿宋_GB2312"/>
          <w:snapToGrid w:val="0"/>
          <w:kern w:val="0"/>
          <w:szCs w:val="32"/>
        </w:rPr>
        <w:t>毕节具有要素保障的比较优势。毕节是“西电东送、黔电送粤”的主战场，当前正实施用电大户“直供电”政策，工业用电每千瓦时成本已降至0.4元左右。人口红利正在释放，全市富余劳动力保有量200万左右，已建成可容纳10万人的职业技术教育城，职业技术教育助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推产业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转型升级虹吸效应正在发酵。劳动力成本优势明显，月最低工资1600元。重大招商项目用地可享受“点供”政策保障，国家鼓励类产业工业用地价格执行西部大开发政策规定。全市12个经济开发区建成标准化厂房近600万平方米，企业入住标准化厂房享受3年免租金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 w:rsidRPr="00623EFC">
        <w:rPr>
          <w:rFonts w:ascii="仿宋_GB2312" w:hAnsi="仿宋_GB2312" w:cs="仿宋_GB2312"/>
          <w:snapToGrid w:val="0"/>
          <w:kern w:val="0"/>
          <w:szCs w:val="32"/>
        </w:rPr>
        <w:t>毕节享有投资至上的服务优势。我们正着力打造良好的营商环境，持续推进政务服务改革，深入开展“法制毕节”创建活动，创新性推进各项改革试点试验，全市上下形成了“</w:t>
      </w:r>
      <w:bookmarkStart w:id="0" w:name="OLE_LINK3"/>
      <w:r w:rsidRPr="00623EFC">
        <w:rPr>
          <w:rFonts w:ascii="仿宋_GB2312" w:hAnsi="仿宋_GB2312" w:cs="仿宋_GB2312"/>
          <w:snapToGrid w:val="0"/>
          <w:kern w:val="0"/>
          <w:szCs w:val="32"/>
        </w:rPr>
        <w:t>像</w:t>
      </w:r>
      <w:bookmarkEnd w:id="0"/>
      <w:r w:rsidRPr="00623EFC">
        <w:rPr>
          <w:rFonts w:ascii="仿宋_GB2312" w:hAnsi="仿宋_GB2312" w:cs="仿宋_GB2312"/>
          <w:snapToGrid w:val="0"/>
          <w:kern w:val="0"/>
          <w:szCs w:val="32"/>
        </w:rPr>
        <w:t>欢迎资本进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lastRenderedPageBreak/>
        <w:t>入一样欢迎企业进入、像崇敬科学家一样崇敬企业家、像尊重老师一样尊重老总”的氛围。投资环境持续向优发展，先后荣获“中国最佳投资城市”、“中国最具成长竞争力城市”、“中国投资成本最低十佳城市”、“中国最具成长力创新型城市”等荣誉称号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 w:rsidRPr="00623EFC">
        <w:rPr>
          <w:rFonts w:ascii="仿宋_GB2312" w:hAnsi="仿宋_GB2312" w:cs="仿宋_GB2312"/>
          <w:snapToGrid w:val="0"/>
          <w:kern w:val="0"/>
          <w:szCs w:val="32"/>
        </w:rPr>
        <w:t>乌蒙东风劲、投资正当时。今后一个时期，我们将以“扬主题、建高地、促转型、奔小康”为统领，全力推进脱贫攻坚，全面推动经济发展。热忱欢迎各位企业家在以下领域与我们携手合作。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一是大健康医药产业。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毕节素有“天然药库、中草药育盆”之称，已查明的中药材资源有1672种，其中植物药1577种、动物药79种、矿物药16种，中药材种类和数量居贵州之首，全国368种重点植物药中毕节有172种。目前，全市中药材种植面积近100万亩，专业合作社214家，已建成乌蒙山中药材交易市场，大方天麻、赫章半夏、威宁党参等获国家地理标志产品认证。欢迎大家在中药材种植、医药制造、大健康休闲养生、医药科研、医药流通、医疗服务、医疗器械包装与健康管理等方面进行投资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二是大旅游产业。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我们立足优势资源，始终把旅游业作为战略性支柱产业来打造，目前已开发建设景区32个，百里杜鹃、织金洞、草海等在国内外享有知名度，苗族舞蹈史诗“滚山珠”、彝族变人戏“撮泰吉”、彝族皇宫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慕俄格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、贵州屋脊韭菜坪、秘境仙踪油沙河等人文、自然景观开发价值潜力巨大。欢迎大家参与毕节旅游景区景点的建设与打造，在旅游产品开发、休闲旅游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lastRenderedPageBreak/>
        <w:t>度假、小城镇建设、旅游营销等方面进行投资。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三是大数据电子信息产业。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毕节电子制造业已初步形成数据终端、电脑周边产品、LED、汽车电子产品集聚发展的产业格局，引进了深圳智慧产业园、奥斯科尔等一批企业。欢迎大家围绕大数据商用、民用、政用产品，投资毕节软件产业园、电子商务创业园、大数据服务外包与呼叫中心等电子信息产业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四是现代山地高效农业。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毕节平均海拔1400米，年均日照1231小时、平均气温13摄氏度、降雨量1129毫米、无霜期266天，光热同期、雨水丰沛，属典型喀斯特地形地貌，沟壑纵横，“一山有四季、十里不同天”的立体生态气候，造就了生物多样性，最适合发展现代山地高效农业。盛产核桃、茶叶、生漆、辣椒、天麻、杜仲、半夏、五倍子等农特产品和中药材。欢迎大家在精致有机农产品种养、优质特色农产品加工、休闲避暑养生“三大基地”等相关项目上进行投资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五是现代服务业。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毕节现正全力打造西南重要物流枢纽，欢迎大家围绕金海湖新区开发建设、房地产开发、大型综合商业体、商贸物流基地、教育科技、医疗卫生、金融服务等项目进行投资。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六是新型化工产业。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毕节拥有优质的煤炭资源和丰富的水能资源，具有发展煤化工的综合优势和巨大潜力，《毕节试验区国家新型能源化工基地规划》已通过评审。欢迎大家围绕煤制油、煤制天然气、煤制烯烃、</w:t>
      </w:r>
      <w:bookmarkStart w:id="1" w:name="OLE_LINK4"/>
      <w:r w:rsidRPr="00623EFC">
        <w:rPr>
          <w:rFonts w:ascii="仿宋_GB2312" w:hAnsi="仿宋_GB2312" w:cs="仿宋_GB2312"/>
          <w:snapToGrid w:val="0"/>
          <w:kern w:val="0"/>
          <w:szCs w:val="32"/>
        </w:rPr>
        <w:t>煤制二甲醚</w:t>
      </w:r>
      <w:bookmarkEnd w:id="1"/>
      <w:r w:rsidRPr="00623EFC">
        <w:rPr>
          <w:rFonts w:ascii="仿宋_GB2312" w:hAnsi="仿宋_GB2312" w:cs="仿宋_GB2312"/>
          <w:snapToGrid w:val="0"/>
          <w:kern w:val="0"/>
          <w:szCs w:val="32"/>
        </w:rPr>
        <w:t>、煤制乙二醇、煤制醋酸等现代煤化工产业进行投资。</w:t>
      </w:r>
    </w:p>
    <w:p w:rsidR="00C92C65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七是新能源汽车产业。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2013年11月，科技部批准建设“毕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lastRenderedPageBreak/>
        <w:t>节国家新能源汽车高新技术产业化基地”，毕节成为当时全国第二、西部唯一发展新能源汽车产业的地区。当前，国家高度重视新能源汽车产业发展，欢迎大家在整车生产、动力电池、电机、电控、充电设施、仪表盘等汽车零部件生产项目上投资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八是新型建筑建材产业。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毕节建筑产业市场巨大，我们重点推进粉煤灰、脱硫石膏、矿渣、建筑垃圾等资源综合利用，大力发展具有轻质、保温、节能、隔音、装饰等功能的新型墙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体材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料，需要引进一批科技含量高、经济效益好的优势建材项目。欢迎大家围绕新型环保节能墙材和建材进行投资。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3"/>
        <w:rPr>
          <w:rFonts w:ascii="仿宋_GB2312" w:hAnsi="仿宋_GB2312" w:cs="仿宋_GB2312"/>
          <w:snapToGrid w:val="0"/>
          <w:kern w:val="0"/>
          <w:szCs w:val="32"/>
        </w:rPr>
      </w:pPr>
      <w:r w:rsidRPr="00AB5F7E">
        <w:rPr>
          <w:rFonts w:ascii="仿宋_GB2312" w:hAnsi="仿宋_GB2312" w:cs="仿宋_GB2312"/>
          <w:b/>
          <w:snapToGrid w:val="0"/>
          <w:kern w:val="0"/>
          <w:szCs w:val="32"/>
        </w:rPr>
        <w:t>九是基础设施建设领域。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目前，我市正全力推进“七星关—大方中心城市”建设，面积245平方公里、人口200至250万，其中金海湖新区是核心区域，建成后将成为我市的商业、文化、教育和居住中心。现已建成城市路网80余公里，</w:t>
      </w:r>
      <w:proofErr w:type="gramStart"/>
      <w:r w:rsidRPr="00623EFC">
        <w:rPr>
          <w:rFonts w:ascii="仿宋_GB2312" w:hAnsi="仿宋_GB2312" w:cs="仿宋_GB2312"/>
          <w:snapToGrid w:val="0"/>
          <w:kern w:val="0"/>
          <w:szCs w:val="32"/>
        </w:rPr>
        <w:t>职教城</w:t>
      </w:r>
      <w:proofErr w:type="gramEnd"/>
      <w:r w:rsidRPr="00623EFC">
        <w:rPr>
          <w:rFonts w:ascii="仿宋_GB2312" w:hAnsi="仿宋_GB2312" w:cs="仿宋_GB2312"/>
          <w:snapToGrid w:val="0"/>
          <w:kern w:val="0"/>
          <w:szCs w:val="32"/>
        </w:rPr>
        <w:t>一期工程已投入使用。我们热诚欢迎各位企业家参与金海湖新区开发建设，在基础设施、房地产开发、金融商务、教育科技、医疗卫生、休闲旅游度假、小城镇建设等方面进行投资合作。</w:t>
      </w:r>
    </w:p>
    <w:p w:rsidR="00C92C65" w:rsidRPr="00623EFC" w:rsidRDefault="00C92C65" w:rsidP="00C92C65">
      <w:pPr>
        <w:adjustRightInd w:val="0"/>
        <w:snapToGrid w:val="0"/>
        <w:spacing w:line="600" w:lineRule="atLeast"/>
        <w:ind w:firstLineChars="200" w:firstLine="640"/>
        <w:rPr>
          <w:rFonts w:ascii="仿宋_GB2312" w:hAnsi="仿宋_GB2312" w:cs="仿宋_GB2312"/>
          <w:snapToGrid w:val="0"/>
          <w:kern w:val="0"/>
          <w:szCs w:val="32"/>
        </w:rPr>
      </w:pPr>
      <w:r>
        <w:rPr>
          <w:rFonts w:ascii="仿宋_GB2312" w:hAnsi="仿宋_GB2312" w:cs="仿宋_GB2312"/>
          <w:snapToGrid w:val="0"/>
          <w:kern w:val="0"/>
          <w:szCs w:val="32"/>
        </w:rPr>
        <w:t>今</w:t>
      </w:r>
      <w:r>
        <w:rPr>
          <w:rFonts w:ascii="仿宋_GB2312" w:hAnsi="仿宋_GB2312" w:cs="仿宋_GB2312" w:hint="eastAsia"/>
          <w:snapToGrid w:val="0"/>
          <w:kern w:val="0"/>
          <w:szCs w:val="32"/>
        </w:rPr>
        <w:t>日</w:t>
      </w:r>
      <w:r>
        <w:rPr>
          <w:rFonts w:ascii="仿宋_GB2312" w:hAnsi="仿宋_GB2312" w:cs="仿宋_GB2312"/>
          <w:snapToGrid w:val="0"/>
          <w:kern w:val="0"/>
          <w:szCs w:val="32"/>
        </w:rPr>
        <w:t>毕节，广聚八方财源，</w:t>
      </w:r>
      <w:proofErr w:type="gramStart"/>
      <w:r>
        <w:rPr>
          <w:rFonts w:ascii="仿宋_GB2312" w:hAnsi="仿宋_GB2312" w:cs="仿宋_GB2312"/>
          <w:snapToGrid w:val="0"/>
          <w:kern w:val="0"/>
          <w:szCs w:val="32"/>
        </w:rPr>
        <w:t>诚纳四海</w:t>
      </w:r>
      <w:proofErr w:type="gramEnd"/>
      <w:r>
        <w:rPr>
          <w:rFonts w:ascii="仿宋_GB2312" w:hAnsi="仿宋_GB2312" w:cs="仿宋_GB2312"/>
          <w:snapToGrid w:val="0"/>
          <w:kern w:val="0"/>
          <w:szCs w:val="32"/>
        </w:rPr>
        <w:t>宾朋</w:t>
      </w:r>
      <w:r>
        <w:rPr>
          <w:rFonts w:ascii="仿宋_GB2312" w:hAnsi="仿宋_GB2312" w:cs="仿宋_GB2312" w:hint="eastAsia"/>
          <w:snapToGrid w:val="0"/>
          <w:kern w:val="0"/>
          <w:szCs w:val="32"/>
        </w:rPr>
        <w:t>，</w:t>
      </w:r>
      <w:r w:rsidRPr="00623EFC">
        <w:rPr>
          <w:rFonts w:ascii="仿宋_GB2312" w:hAnsi="仿宋_GB2312" w:cs="仿宋_GB2312"/>
          <w:snapToGrid w:val="0"/>
          <w:kern w:val="0"/>
          <w:szCs w:val="32"/>
        </w:rPr>
        <w:t>把握先机，抢滩毕节，收获成功！</w:t>
      </w:r>
    </w:p>
    <w:p w:rsidR="00C92C65" w:rsidRPr="00623EFC" w:rsidRDefault="00C92C65" w:rsidP="00C92C65">
      <w:pPr>
        <w:adjustRightInd w:val="0"/>
        <w:snapToGrid w:val="0"/>
        <w:spacing w:line="540" w:lineRule="atLeast"/>
        <w:ind w:firstLineChars="300" w:firstLine="960"/>
        <w:jc w:val="left"/>
        <w:rPr>
          <w:rFonts w:ascii="仿宋_GB2312" w:hAnsi="黑体" w:cs="黑体"/>
          <w:kern w:val="0"/>
          <w:szCs w:val="32"/>
        </w:rPr>
      </w:pPr>
    </w:p>
    <w:p w:rsidR="00C92C65" w:rsidRPr="007538FA" w:rsidRDefault="00C92C65" w:rsidP="00C92C65">
      <w:pPr>
        <w:adjustRightInd w:val="0"/>
        <w:snapToGrid w:val="0"/>
        <w:spacing w:line="540" w:lineRule="atLeast"/>
        <w:ind w:firstLineChars="300" w:firstLine="960"/>
        <w:jc w:val="left"/>
        <w:rPr>
          <w:rFonts w:ascii="仿宋_GB2312" w:hAnsi="黑体" w:cs="黑体"/>
          <w:kern w:val="0"/>
          <w:szCs w:val="32"/>
        </w:rPr>
        <w:sectPr w:rsidR="00C92C65" w:rsidRPr="007538FA">
          <w:footerReference w:type="default" r:id="rId5"/>
          <w:pgSz w:w="11906" w:h="16838"/>
          <w:pgMar w:top="1417" w:right="1531" w:bottom="1417" w:left="1531" w:header="851" w:footer="992" w:gutter="0"/>
          <w:pgNumType w:fmt="numberInDash"/>
          <w:cols w:space="720"/>
          <w:docGrid w:type="lines" w:linePitch="312"/>
        </w:sectPr>
      </w:pPr>
    </w:p>
    <w:p w:rsidR="00C92C65" w:rsidRDefault="00C92C65" w:rsidP="00C92C65">
      <w:pPr>
        <w:adjustRightInd w:val="0"/>
        <w:snapToGrid w:val="0"/>
        <w:spacing w:line="540" w:lineRule="atLeast"/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lastRenderedPageBreak/>
        <w:t>附件2</w:t>
      </w:r>
    </w:p>
    <w:p w:rsidR="00C92C65" w:rsidRDefault="00C92C65" w:rsidP="00C92C65">
      <w:pPr>
        <w:adjustRightInd w:val="0"/>
        <w:snapToGrid w:val="0"/>
        <w:spacing w:line="540" w:lineRule="atLeast"/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 xml:space="preserve">                 </w:t>
      </w:r>
    </w:p>
    <w:p w:rsidR="00C92C65" w:rsidRPr="007538FA" w:rsidRDefault="00C92C65" w:rsidP="00C92C65">
      <w:pPr>
        <w:adjustRightInd w:val="0"/>
        <w:snapToGrid w:val="0"/>
        <w:spacing w:line="540" w:lineRule="atLeast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7538FA">
        <w:rPr>
          <w:rFonts w:ascii="黑体" w:eastAsia="黑体" w:hAnsi="黑体" w:cs="黑体" w:hint="eastAsia"/>
          <w:kern w:val="0"/>
          <w:sz w:val="44"/>
          <w:szCs w:val="44"/>
        </w:rPr>
        <w:t>人员报名表</w:t>
      </w:r>
    </w:p>
    <w:p w:rsidR="00C92C65" w:rsidRDefault="00C92C65" w:rsidP="00C92C65">
      <w:pPr>
        <w:adjustRightInd w:val="0"/>
        <w:snapToGrid w:val="0"/>
        <w:spacing w:line="540" w:lineRule="atLeast"/>
        <w:jc w:val="left"/>
        <w:rPr>
          <w:rFonts w:ascii="黑体" w:eastAsia="黑体" w:hAnsi="黑体" w:cs="黑体"/>
          <w:kern w:val="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324"/>
        <w:gridCol w:w="1567"/>
        <w:gridCol w:w="1078"/>
        <w:gridCol w:w="489"/>
        <w:gridCol w:w="1212"/>
        <w:gridCol w:w="355"/>
        <w:gridCol w:w="1567"/>
      </w:tblGrid>
      <w:tr w:rsidR="00C92C65" w:rsidRPr="00281FE4" w:rsidTr="002F16A9">
        <w:trPr>
          <w:trHeight w:val="726"/>
        </w:trPr>
        <w:tc>
          <w:tcPr>
            <w:tcW w:w="1809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  <w:r w:rsidRPr="00281FE4">
              <w:rPr>
                <w:rFonts w:ascii="仿宋_GB2312" w:hAnsi="方正大标宋简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92" w:type="dxa"/>
            <w:gridSpan w:val="7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</w:tr>
      <w:tr w:rsidR="00C92C65" w:rsidRPr="00281FE4" w:rsidTr="002F16A9">
        <w:trPr>
          <w:trHeight w:val="726"/>
        </w:trPr>
        <w:tc>
          <w:tcPr>
            <w:tcW w:w="1809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  <w:r>
              <w:rPr>
                <w:rFonts w:ascii="仿宋_GB2312" w:hAnsi="方正大标宋简体" w:hint="eastAsia"/>
                <w:kern w:val="0"/>
                <w:sz w:val="28"/>
                <w:szCs w:val="28"/>
              </w:rPr>
              <w:t>投资</w:t>
            </w:r>
            <w:r>
              <w:rPr>
                <w:rFonts w:ascii="仿宋_GB2312" w:hAnsi="方正大标宋简体"/>
                <w:kern w:val="0"/>
                <w:sz w:val="28"/>
                <w:szCs w:val="28"/>
              </w:rPr>
              <w:t>意向</w:t>
            </w:r>
          </w:p>
        </w:tc>
        <w:tc>
          <w:tcPr>
            <w:tcW w:w="3969" w:type="dxa"/>
            <w:gridSpan w:val="3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  <w:r w:rsidRPr="003759CC">
              <w:rPr>
                <w:rFonts w:ascii="仿宋_GB2312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hAnsi="方正大标宋简体" w:hint="eastAsia"/>
                <w:kern w:val="0"/>
                <w:sz w:val="28"/>
                <w:szCs w:val="28"/>
              </w:rPr>
              <w:t xml:space="preserve">对接项目   </w:t>
            </w:r>
            <w:r w:rsidRPr="003759CC">
              <w:rPr>
                <w:rFonts w:ascii="仿宋_GB2312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hAnsi="方正大标宋简体" w:hint="eastAsia"/>
                <w:kern w:val="0"/>
                <w:sz w:val="28"/>
                <w:szCs w:val="28"/>
              </w:rPr>
              <w:t>投资入园</w:t>
            </w:r>
          </w:p>
        </w:tc>
        <w:tc>
          <w:tcPr>
            <w:tcW w:w="1701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  <w:r>
              <w:rPr>
                <w:rFonts w:ascii="仿宋_GB2312" w:hAnsi="方正大标宋简体"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922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</w:tr>
      <w:tr w:rsidR="00C92C65" w:rsidRPr="00281FE4" w:rsidTr="002F16A9">
        <w:trPr>
          <w:trHeight w:val="726"/>
        </w:trPr>
        <w:tc>
          <w:tcPr>
            <w:tcW w:w="1809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  <w:r w:rsidRPr="00281FE4">
              <w:rPr>
                <w:rFonts w:ascii="仿宋_GB2312" w:hAnsi="方正大标宋简体"/>
                <w:kern w:val="0"/>
                <w:sz w:val="28"/>
                <w:szCs w:val="28"/>
              </w:rPr>
              <w:t>拟投资</w:t>
            </w:r>
            <w:r>
              <w:rPr>
                <w:rFonts w:ascii="仿宋_GB2312" w:hAnsi="方正大标宋简体" w:hint="eastAsia"/>
                <w:kern w:val="0"/>
                <w:sz w:val="28"/>
                <w:szCs w:val="28"/>
              </w:rPr>
              <w:t>/对接</w:t>
            </w:r>
            <w:r w:rsidRPr="00281FE4">
              <w:rPr>
                <w:rFonts w:ascii="仿宋_GB2312" w:hAnsi="方正大标宋简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方正大标宋简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969" w:type="dxa"/>
            <w:gridSpan w:val="3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  <w:r>
              <w:rPr>
                <w:rFonts w:ascii="仿宋_GB2312" w:hAnsi="方正大标宋简体" w:hint="eastAsia"/>
                <w:kern w:val="0"/>
                <w:sz w:val="28"/>
                <w:szCs w:val="28"/>
              </w:rPr>
              <w:t>投资规模（万元）</w:t>
            </w:r>
          </w:p>
        </w:tc>
        <w:tc>
          <w:tcPr>
            <w:tcW w:w="1922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</w:tr>
      <w:tr w:rsidR="00C92C65" w:rsidRPr="00281FE4" w:rsidTr="002F16A9">
        <w:trPr>
          <w:trHeight w:val="726"/>
        </w:trPr>
        <w:tc>
          <w:tcPr>
            <w:tcW w:w="1809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  <w:r>
              <w:rPr>
                <w:rFonts w:ascii="仿宋_GB2312" w:hAnsi="方正大标宋简体" w:hint="eastAsia"/>
                <w:kern w:val="0"/>
                <w:sz w:val="28"/>
                <w:szCs w:val="28"/>
              </w:rPr>
              <w:t>需</w:t>
            </w:r>
            <w:r w:rsidRPr="00281FE4">
              <w:rPr>
                <w:rFonts w:ascii="仿宋_GB2312" w:hAnsi="方正大标宋简体" w:hint="eastAsia"/>
                <w:kern w:val="0"/>
                <w:sz w:val="28"/>
                <w:szCs w:val="28"/>
              </w:rPr>
              <w:t>对接</w:t>
            </w:r>
            <w:r w:rsidRPr="00281FE4">
              <w:rPr>
                <w:rFonts w:ascii="仿宋_GB2312" w:hAnsi="方正大标宋简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7592" w:type="dxa"/>
            <w:gridSpan w:val="7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</w:tr>
      <w:tr w:rsidR="00C92C65" w:rsidRPr="00281FE4" w:rsidTr="002F16A9">
        <w:trPr>
          <w:trHeight w:val="726"/>
        </w:trPr>
        <w:tc>
          <w:tcPr>
            <w:tcW w:w="817" w:type="dxa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16" w:type="dxa"/>
            <w:gridSpan w:val="2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电子邮箱</w:t>
            </w:r>
          </w:p>
        </w:tc>
      </w:tr>
      <w:tr w:rsidR="00C92C65" w:rsidRPr="00281FE4" w:rsidTr="002F16A9">
        <w:trPr>
          <w:trHeight w:val="726"/>
        </w:trPr>
        <w:tc>
          <w:tcPr>
            <w:tcW w:w="817" w:type="dxa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6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</w:tr>
      <w:tr w:rsidR="00C92C65" w:rsidRPr="00281FE4" w:rsidTr="002F16A9">
        <w:trPr>
          <w:trHeight w:val="726"/>
        </w:trPr>
        <w:tc>
          <w:tcPr>
            <w:tcW w:w="817" w:type="dxa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6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</w:tr>
      <w:tr w:rsidR="00C92C65" w:rsidRPr="00281FE4" w:rsidTr="002F16A9">
        <w:trPr>
          <w:trHeight w:val="726"/>
        </w:trPr>
        <w:tc>
          <w:tcPr>
            <w:tcW w:w="817" w:type="dxa"/>
            <w:vAlign w:val="center"/>
          </w:tcPr>
          <w:p w:rsidR="00C92C65" w:rsidRPr="00281FE4" w:rsidRDefault="00C92C65" w:rsidP="002F16A9">
            <w:pPr>
              <w:autoSpaceDN w:val="0"/>
              <w:jc w:val="center"/>
              <w:textAlignment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281FE4">
              <w:rPr>
                <w:rFonts w:ascii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16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C92C65" w:rsidRPr="00281FE4" w:rsidRDefault="00C92C65" w:rsidP="002F16A9"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方正大标宋简体"/>
                <w:kern w:val="0"/>
                <w:sz w:val="28"/>
                <w:szCs w:val="28"/>
              </w:rPr>
            </w:pPr>
          </w:p>
        </w:tc>
      </w:tr>
    </w:tbl>
    <w:p w:rsidR="00C92C65" w:rsidRDefault="00C92C65" w:rsidP="00C92C65">
      <w:pPr>
        <w:adjustRightInd w:val="0"/>
        <w:snapToGrid w:val="0"/>
        <w:spacing w:line="540" w:lineRule="atLeast"/>
        <w:rPr>
          <w:rFonts w:ascii="仿宋_GB2312" w:hAnsi="方正大标宋简体"/>
          <w:kern w:val="0"/>
          <w:sz w:val="28"/>
          <w:szCs w:val="28"/>
        </w:rPr>
      </w:pPr>
      <w:r w:rsidRPr="00107768">
        <w:rPr>
          <w:rFonts w:ascii="仿宋_GB2312" w:hAnsi="方正大标宋简体" w:hint="eastAsia"/>
          <w:kern w:val="0"/>
          <w:sz w:val="28"/>
          <w:szCs w:val="28"/>
        </w:rPr>
        <w:t xml:space="preserve">联系人：         </w:t>
      </w:r>
      <w:r>
        <w:rPr>
          <w:rFonts w:ascii="仿宋_GB2312" w:hAnsi="方正大标宋简体" w:hint="eastAsia"/>
          <w:kern w:val="0"/>
          <w:sz w:val="28"/>
          <w:szCs w:val="28"/>
        </w:rPr>
        <w:t xml:space="preserve">         </w:t>
      </w:r>
      <w:r w:rsidRPr="00107768">
        <w:rPr>
          <w:rFonts w:ascii="仿宋_GB2312" w:hAnsi="方正大标宋简体" w:hint="eastAsia"/>
          <w:kern w:val="0"/>
          <w:sz w:val="28"/>
          <w:szCs w:val="28"/>
        </w:rPr>
        <w:t>联系方式：</w:t>
      </w:r>
    </w:p>
    <w:p w:rsidR="00C92C65" w:rsidRDefault="00C92C65" w:rsidP="00C92C65">
      <w:pPr>
        <w:adjustRightInd w:val="0"/>
        <w:snapToGrid w:val="0"/>
        <w:spacing w:line="540" w:lineRule="atLeast"/>
        <w:rPr>
          <w:rFonts w:ascii="仿宋_GB2312" w:hAnsi="方正大标宋简体"/>
          <w:kern w:val="0"/>
          <w:sz w:val="28"/>
          <w:szCs w:val="28"/>
        </w:rPr>
      </w:pPr>
    </w:p>
    <w:p w:rsidR="00C92C65" w:rsidRPr="00107768" w:rsidRDefault="00C92C65" w:rsidP="00C92C65">
      <w:pPr>
        <w:adjustRightInd w:val="0"/>
        <w:snapToGrid w:val="0"/>
        <w:spacing w:line="540" w:lineRule="atLeast"/>
        <w:rPr>
          <w:rFonts w:ascii="仿宋_GB2312" w:hAnsi="方正大标宋简体"/>
          <w:kern w:val="0"/>
          <w:sz w:val="28"/>
          <w:szCs w:val="28"/>
        </w:rPr>
      </w:pPr>
      <w:r>
        <w:rPr>
          <w:rFonts w:ascii="仿宋_GB2312" w:hAnsi="方正大标宋简体" w:hint="eastAsia"/>
          <w:kern w:val="0"/>
          <w:sz w:val="28"/>
          <w:szCs w:val="28"/>
        </w:rPr>
        <w:t>注：</w:t>
      </w:r>
    </w:p>
    <w:p w:rsidR="00C92C65" w:rsidRPr="00107768" w:rsidRDefault="00C92C65" w:rsidP="00C92C65">
      <w:pPr>
        <w:adjustRightInd w:val="0"/>
        <w:snapToGrid w:val="0"/>
        <w:rPr>
          <w:rFonts w:ascii="仿宋_GB2312" w:hAnsi="仿宋_GB2312" w:cs="仿宋_GB2312"/>
          <w:kern w:val="0"/>
          <w:sz w:val="28"/>
          <w:szCs w:val="28"/>
        </w:rPr>
        <w:sectPr w:rsidR="00C92C65" w:rsidRPr="00107768" w:rsidSect="002F4471">
          <w:pgSz w:w="11906" w:h="16838"/>
          <w:pgMar w:top="1417" w:right="1304" w:bottom="1417" w:left="1417" w:header="851" w:footer="992" w:gutter="0"/>
          <w:pgNumType w:fmt="numberInDash"/>
          <w:cols w:space="720"/>
          <w:docGrid w:type="lines" w:linePitch="442"/>
        </w:sectPr>
      </w:pPr>
    </w:p>
    <w:p w:rsidR="00C92C65" w:rsidRDefault="00C92C65" w:rsidP="00C92C65">
      <w:pPr>
        <w:adjustRightInd w:val="0"/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:rsidR="00C92C65" w:rsidRDefault="00C92C65" w:rsidP="00C92C65">
      <w:pPr>
        <w:adjustRightInd w:val="0"/>
        <w:snapToGrid w:val="0"/>
        <w:spacing w:line="540" w:lineRule="atLeast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C92C65" w:rsidRDefault="00C92C65" w:rsidP="00C92C65">
      <w:pPr>
        <w:adjustRightInd w:val="0"/>
        <w:snapToGrid w:val="0"/>
        <w:spacing w:line="540" w:lineRule="atLeast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A5426C">
        <w:rPr>
          <w:rFonts w:ascii="黑体" w:eastAsia="黑体" w:hAnsi="黑体" w:cs="黑体" w:hint="eastAsia"/>
          <w:kern w:val="0"/>
          <w:sz w:val="44"/>
          <w:szCs w:val="44"/>
        </w:rPr>
        <w:t>企业名录</w:t>
      </w:r>
    </w:p>
    <w:p w:rsidR="00C92C65" w:rsidRPr="00A5426C" w:rsidRDefault="00C92C65" w:rsidP="00C92C65">
      <w:pPr>
        <w:adjustRightInd w:val="0"/>
        <w:snapToGrid w:val="0"/>
        <w:spacing w:line="540" w:lineRule="atLeast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tbl>
      <w:tblPr>
        <w:tblW w:w="0" w:type="auto"/>
        <w:jc w:val="center"/>
        <w:tblInd w:w="-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6"/>
      </w:tblGrid>
      <w:tr w:rsidR="00C92C65" w:rsidTr="002F16A9">
        <w:trPr>
          <w:trHeight w:val="2126"/>
          <w:jc w:val="center"/>
        </w:trPr>
        <w:tc>
          <w:tcPr>
            <w:tcW w:w="8546" w:type="dxa"/>
            <w:vAlign w:val="bottom"/>
          </w:tcPr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 w:rsidRPr="00A5426C">
              <w:rPr>
                <w:rFonts w:ascii="仿宋_GB2312" w:hAnsi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C3600" wp14:editId="46505EE3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66675</wp:posOffset>
                      </wp:positionV>
                      <wp:extent cx="1028700" cy="1276350"/>
                      <wp:effectExtent l="0" t="0" r="19050" b="190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C65" w:rsidRDefault="00C92C65" w:rsidP="00C92C65">
                                  <w:pPr>
                                    <w:snapToGrid w:val="0"/>
                                    <w:jc w:val="center"/>
                                    <w:rPr>
                                      <w:rFonts w:ascii="仿宋_GB2312" w:hAnsi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hAnsi="仿宋_GB2312" w:hint="eastAsia"/>
                                      <w:sz w:val="28"/>
                                      <w:szCs w:val="28"/>
                                    </w:rPr>
                                    <w:t>标</w:t>
                                  </w:r>
                                </w:p>
                                <w:p w:rsidR="00C92C65" w:rsidRDefault="00C92C65" w:rsidP="00C92C65">
                                  <w:pPr>
                                    <w:snapToGrid w:val="0"/>
                                    <w:jc w:val="center"/>
                                    <w:rPr>
                                      <w:rFonts w:ascii="仿宋_GB2312" w:hAnsi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hAnsi="仿宋_GB2312" w:hint="eastAsia"/>
                                      <w:sz w:val="28"/>
                                      <w:szCs w:val="28"/>
                                    </w:rPr>
                                    <w:t>准</w:t>
                                  </w:r>
                                </w:p>
                                <w:p w:rsidR="00C92C65" w:rsidRDefault="00C92C65" w:rsidP="00C92C65">
                                  <w:pPr>
                                    <w:snapToGrid w:val="0"/>
                                    <w:jc w:val="center"/>
                                    <w:rPr>
                                      <w:rFonts w:ascii="仿宋_GB2312" w:hAnsi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hAnsi="仿宋_GB2312" w:hint="eastAsia"/>
                                      <w:sz w:val="28"/>
                                      <w:szCs w:val="28"/>
                                    </w:rPr>
                                    <w:t>照</w:t>
                                  </w:r>
                                </w:p>
                                <w:p w:rsidR="00C92C65" w:rsidRDefault="00C92C65" w:rsidP="00C92C6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仿宋_GB2312" w:hAnsi="仿宋_GB2312" w:hint="eastAsia"/>
                                      <w:sz w:val="28"/>
                                      <w:szCs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32.55pt;margin-top:5.25pt;width:8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">
                      <v:textbox>
                        <w:txbxContent>
                          <w:p w:rsidR="00C92C65" w:rsidRDefault="00C92C65" w:rsidP="00C92C65">
                            <w:pPr>
                              <w:snapToGrid w:val="0"/>
                              <w:jc w:val="center"/>
                              <w:rPr>
                                <w:rFonts w:ascii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hint="eastAsia"/>
                                <w:sz w:val="28"/>
                                <w:szCs w:val="28"/>
                              </w:rPr>
                              <w:t>标</w:t>
                            </w:r>
                          </w:p>
                          <w:p w:rsidR="00C92C65" w:rsidRDefault="00C92C65" w:rsidP="00C92C65">
                            <w:pPr>
                              <w:snapToGrid w:val="0"/>
                              <w:jc w:val="center"/>
                              <w:rPr>
                                <w:rFonts w:ascii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hint="eastAsia"/>
                                <w:sz w:val="28"/>
                                <w:szCs w:val="28"/>
                              </w:rPr>
                              <w:t>准</w:t>
                            </w:r>
                          </w:p>
                          <w:p w:rsidR="00C92C65" w:rsidRDefault="00C92C65" w:rsidP="00C92C65">
                            <w:pPr>
                              <w:snapToGrid w:val="0"/>
                              <w:jc w:val="center"/>
                              <w:rPr>
                                <w:rFonts w:ascii="仿宋_GB2312" w:hAns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hint="eastAsia"/>
                                <w:sz w:val="28"/>
                                <w:szCs w:val="28"/>
                              </w:rPr>
                              <w:t>照</w:t>
                            </w:r>
                          </w:p>
                          <w:p w:rsidR="00C92C65" w:rsidRDefault="00C92C65" w:rsidP="00C92C6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仿宋_GB2312" w:hAnsi="仿宋_GB2312" w:hint="eastAsia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hint="eastAsia"/>
                <w:sz w:val="28"/>
                <w:szCs w:val="28"/>
              </w:rPr>
              <w:t>单位名称：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姓    名：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hAnsi="仿宋_GB2312" w:hint="eastAsia"/>
                <w:sz w:val="28"/>
                <w:szCs w:val="28"/>
              </w:rPr>
              <w:t>：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电    话：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手    机： 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 xml:space="preserve">传    真： 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电    邮：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网    址：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地    址：</w:t>
            </w:r>
          </w:p>
        </w:tc>
      </w:tr>
      <w:tr w:rsidR="00C92C65" w:rsidTr="002F16A9">
        <w:trPr>
          <w:trHeight w:val="1676"/>
          <w:jc w:val="center"/>
        </w:trPr>
        <w:tc>
          <w:tcPr>
            <w:tcW w:w="8546" w:type="dxa"/>
            <w:vAlign w:val="center"/>
          </w:tcPr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单位行业范畴（10字以内）</w:t>
            </w: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</w:p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C92C65" w:rsidTr="002F16A9">
        <w:trPr>
          <w:trHeight w:val="1781"/>
          <w:jc w:val="center"/>
        </w:trPr>
        <w:tc>
          <w:tcPr>
            <w:tcW w:w="8546" w:type="dxa"/>
            <w:vAlign w:val="center"/>
          </w:tcPr>
          <w:p w:rsidR="00C92C65" w:rsidRDefault="00C92C65" w:rsidP="002F16A9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业务范围及需求（40字以内）</w:t>
            </w:r>
          </w:p>
          <w:p w:rsidR="00C92C65" w:rsidRDefault="00C92C65" w:rsidP="002F16A9">
            <w:pPr>
              <w:snapToGrid w:val="0"/>
              <w:ind w:firstLineChars="200" w:firstLine="56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生产……产品</w:t>
            </w:r>
          </w:p>
          <w:p w:rsidR="00C92C65" w:rsidRDefault="00C92C65" w:rsidP="002F16A9">
            <w:pPr>
              <w:snapToGrid w:val="0"/>
              <w:ind w:firstLineChars="200" w:firstLine="56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有意投资……行业</w:t>
            </w:r>
          </w:p>
        </w:tc>
      </w:tr>
    </w:tbl>
    <w:p w:rsidR="00C92C65" w:rsidRDefault="00C92C65" w:rsidP="00C92C65">
      <w:pPr>
        <w:jc w:val="left"/>
        <w:rPr>
          <w:rFonts w:ascii="黑体" w:eastAsia="黑体" w:hAnsi="黑体" w:cs="黑体"/>
          <w:szCs w:val="32"/>
        </w:rPr>
      </w:pPr>
    </w:p>
    <w:p w:rsidR="00C92C65" w:rsidRPr="009666CE" w:rsidRDefault="00C92C65" w:rsidP="00C92C65">
      <w:pPr>
        <w:adjustRightInd w:val="0"/>
        <w:snapToGrid w:val="0"/>
        <w:spacing w:line="540" w:lineRule="atLeast"/>
        <w:ind w:firstLineChars="200" w:firstLine="560"/>
        <w:rPr>
          <w:rFonts w:ascii="仿宋_GB2312" w:hAnsi="方正大标宋简体"/>
          <w:kern w:val="0"/>
          <w:sz w:val="28"/>
          <w:szCs w:val="28"/>
        </w:rPr>
      </w:pPr>
      <w:r w:rsidRPr="009666CE">
        <w:rPr>
          <w:rFonts w:ascii="仿宋_GB2312" w:hAnsi="方正大标宋简体" w:hint="eastAsia"/>
          <w:kern w:val="0"/>
          <w:sz w:val="28"/>
          <w:szCs w:val="28"/>
        </w:rPr>
        <w:t>注：名录将印制成广州表团名册，用于开展项目对接，每单位最多填报2人，请完整准确填写。</w:t>
      </w:r>
      <w:r w:rsidRPr="009666CE">
        <w:rPr>
          <w:rFonts w:ascii="仿宋_GB2312" w:hAnsi="方正大标宋简体"/>
          <w:kern w:val="0"/>
          <w:sz w:val="28"/>
          <w:szCs w:val="28"/>
        </w:rPr>
        <w:t xml:space="preserve"> </w:t>
      </w:r>
    </w:p>
    <w:p w:rsidR="00C92C65" w:rsidRPr="00FE411B" w:rsidRDefault="00C92C65" w:rsidP="00C92C65"/>
    <w:p w:rsidR="006A367F" w:rsidRPr="00C92C65" w:rsidRDefault="00C92C65">
      <w:bookmarkStart w:id="2" w:name="_GoBack"/>
      <w:bookmarkEnd w:id="2"/>
    </w:p>
    <w:sectPr w:rsidR="006A367F" w:rsidRPr="00C92C65" w:rsidSect="007538FA">
      <w:pgSz w:w="11906" w:h="16838"/>
      <w:pgMar w:top="1417" w:right="1531" w:bottom="1417" w:left="1531" w:header="851" w:footer="992" w:gutter="0"/>
      <w:pgNumType w:fmt="numberInDash"/>
      <w:cols w:space="72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1A" w:rsidRDefault="00C92C65">
    <w:pPr>
      <w:pStyle w:val="a4"/>
      <w:framePr w:h="0" w:wrap="around" w:vAnchor="text" w:hAnchor="margin" w:xAlign="outside" w:yAlign="top"/>
      <w:pBdr>
        <w:between w:val="none" w:sz="50" w:space="0" w:color="auto"/>
      </w:pBdr>
    </w:pPr>
    <w:r>
      <w:rPr>
        <w:sz w:val="24"/>
      </w:rPr>
      <w:fldChar w:fldCharType="begin"/>
    </w:r>
    <w:r>
      <w:rPr>
        <w:rStyle w:val="a3"/>
        <w:sz w:val="24"/>
      </w:rPr>
      <w:instrText xml:space="preserve"> PAGE  </w:instrText>
    </w:r>
    <w:r>
      <w:rPr>
        <w:sz w:val="24"/>
      </w:rPr>
      <w:fldChar w:fldCharType="separate"/>
    </w:r>
    <w:r>
      <w:rPr>
        <w:rStyle w:val="a3"/>
        <w:noProof/>
        <w:sz w:val="24"/>
      </w:rPr>
      <w:t>- 1 -</w:t>
    </w:r>
    <w:r>
      <w:rPr>
        <w:sz w:val="24"/>
      </w:rPr>
      <w:fldChar w:fldCharType="end"/>
    </w:r>
  </w:p>
  <w:p w:rsidR="004C4E1A" w:rsidRDefault="00C92C65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909E" wp14:editId="28E2C4C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3680"/>
              <wp:effectExtent l="0" t="0" r="0" b="444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E1A" w:rsidRDefault="00C92C6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left:0;text-align:left;margin-left:-42.15pt;margin-top:0;width:9.05pt;height:18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" filled="f" stroked="f">
              <v:textbox style="mso-fit-shape-to-text:t" inset="0,0,0,0">
                <w:txbxContent>
                  <w:p w:rsidR="004C4E1A" w:rsidRDefault="00C92C65"/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65"/>
    <w:rsid w:val="003D2621"/>
    <w:rsid w:val="003F7B02"/>
    <w:rsid w:val="00C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6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2C65"/>
  </w:style>
  <w:style w:type="paragraph" w:styleId="a4">
    <w:name w:val="footer"/>
    <w:basedOn w:val="a"/>
    <w:link w:val="Char"/>
    <w:rsid w:val="00C92C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92C65"/>
    <w:rPr>
      <w:rFonts w:ascii="Times New Roman" w:eastAsia="仿宋_GB2312" w:hAnsi="Times New Roman" w:cs="Times New Roman"/>
      <w:sz w:val="18"/>
      <w:szCs w:val="24"/>
    </w:rPr>
  </w:style>
  <w:style w:type="table" w:styleId="a5">
    <w:name w:val="Table Grid"/>
    <w:basedOn w:val="a1"/>
    <w:uiPriority w:val="59"/>
    <w:rsid w:val="00C9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6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2C65"/>
  </w:style>
  <w:style w:type="paragraph" w:styleId="a4">
    <w:name w:val="footer"/>
    <w:basedOn w:val="a"/>
    <w:link w:val="Char"/>
    <w:rsid w:val="00C92C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92C65"/>
    <w:rPr>
      <w:rFonts w:ascii="Times New Roman" w:eastAsia="仿宋_GB2312" w:hAnsi="Times New Roman" w:cs="Times New Roman"/>
      <w:sz w:val="18"/>
      <w:szCs w:val="24"/>
    </w:rPr>
  </w:style>
  <w:style w:type="table" w:styleId="a5">
    <w:name w:val="Table Grid"/>
    <w:basedOn w:val="a1"/>
    <w:uiPriority w:val="59"/>
    <w:rsid w:val="00C9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2014</Characters>
  <Application>Microsoft Office Word</Application>
  <DocSecurity>0</DocSecurity>
  <Lines>134</Lines>
  <Paragraphs>121</Paragraphs>
  <ScaleCrop>false</ScaleCrop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2017-04-17T01:29:00Z</dcterms:created>
  <dcterms:modified xsi:type="dcterms:W3CDTF">2017-04-17T01:31:00Z</dcterms:modified>
</cp:coreProperties>
</file>