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bookmarkStart w:id="0" w:name="_GoBack"/>
      <w:bookmarkEnd w:id="0"/>
      <w:r>
        <w:rPr>
          <w:rFonts w:ascii="黑体" w:hAnsi="黑体" w:eastAsia="黑体"/>
          <w:sz w:val="32"/>
          <w:szCs w:val="32"/>
        </w:rPr>
        <w:t>附件</w:t>
      </w:r>
      <w:r>
        <w:rPr>
          <w:rFonts w:hint="eastAsia" w:ascii="黑体" w:hAnsi="黑体" w:eastAsia="黑体"/>
          <w:sz w:val="32"/>
          <w:szCs w:val="32"/>
        </w:rPr>
        <w:t>1：</w:t>
      </w:r>
    </w:p>
    <w:p>
      <w:pPr>
        <w:spacing w:line="560" w:lineRule="exact"/>
        <w:rPr>
          <w:rFonts w:hint="eastAsia" w:ascii="黑体" w:hAnsi="黑体" w:eastAsia="黑体"/>
          <w:sz w:val="32"/>
          <w:szCs w:val="32"/>
        </w:rPr>
      </w:pPr>
      <w:r>
        <w:rPr>
          <w:lang/>
        </w:rPr>
        <w:drawing>
          <wp:anchor distT="0" distB="0" distL="114300" distR="114300" simplePos="0" relativeHeight="251662336" behindDoc="0" locked="0" layoutInCell="1" allowOverlap="1">
            <wp:simplePos x="0" y="0"/>
            <wp:positionH relativeFrom="column">
              <wp:posOffset>-146050</wp:posOffset>
            </wp:positionH>
            <wp:positionV relativeFrom="paragraph">
              <wp:posOffset>209550</wp:posOffset>
            </wp:positionV>
            <wp:extent cx="5613400" cy="7943850"/>
            <wp:effectExtent l="0" t="0" r="6350" b="0"/>
            <wp:wrapSquare wrapText="bothSides"/>
            <wp:docPr id="1" name="图片 11" descr="毕节市人民政府邀请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毕节市人民政府邀请函"/>
                    <pic:cNvPicPr>
                      <a:picLocks noChangeAspect="1"/>
                    </pic:cNvPicPr>
                  </pic:nvPicPr>
                  <pic:blipFill>
                    <a:blip r:embed="rId4"/>
                    <a:stretch>
                      <a:fillRect/>
                    </a:stretch>
                  </pic:blipFill>
                  <pic:spPr>
                    <a:xfrm>
                      <a:off x="0" y="0"/>
                      <a:ext cx="5613400" cy="7943850"/>
                    </a:xfrm>
                    <a:prstGeom prst="rect">
                      <a:avLst/>
                    </a:prstGeom>
                    <a:noFill/>
                    <a:ln w="9525">
                      <a:noFill/>
                    </a:ln>
                  </pic:spPr>
                </pic:pic>
              </a:graphicData>
            </a:graphic>
          </wp:anchor>
        </w:drawing>
      </w:r>
      <w:r>
        <w:rPr>
          <w:rFonts w:ascii="仿宋_GB2312" w:hAnsi="仿宋_GB2312" w:eastAsia="仿宋_GB2312" w:cs="仿宋_GB2312"/>
          <w:kern w:val="0"/>
          <w:sz w:val="32"/>
          <w:szCs w:val="32"/>
        </w:rPr>
        <w:br w:type="page"/>
      </w:r>
      <w:r>
        <w:rPr>
          <w:rFonts w:ascii="黑体" w:hAnsi="黑体" w:eastAsia="黑体"/>
          <w:sz w:val="32"/>
          <w:szCs w:val="32"/>
        </w:rPr>
        <w:t>附件</w:t>
      </w:r>
      <w:r>
        <w:rPr>
          <w:rFonts w:hint="eastAsia" w:ascii="黑体" w:hAnsi="黑体" w:eastAsia="黑体"/>
          <w:sz w:val="32"/>
          <w:szCs w:val="32"/>
        </w:rPr>
        <w:t>2：</w:t>
      </w:r>
    </w:p>
    <w:p>
      <w:pPr>
        <w:rPr>
          <w:rFonts w:ascii="宋体" w:hAnsi="宋体"/>
          <w:b/>
          <w:sz w:val="44"/>
          <w:szCs w:val="44"/>
        </w:rPr>
      </w:pPr>
    </w:p>
    <w:p>
      <w:pPr>
        <w:spacing w:line="560" w:lineRule="exact"/>
        <w:ind w:firstLine="720" w:firstLineChars="200"/>
        <w:jc w:val="center"/>
        <w:rPr>
          <w:rFonts w:ascii="方正小标宋简体" w:hAnsi="黑体" w:eastAsia="方正小标宋简体"/>
          <w:sz w:val="36"/>
          <w:szCs w:val="36"/>
        </w:rPr>
      </w:pPr>
      <w:r>
        <w:rPr>
          <w:rFonts w:hint="eastAsia" w:ascii="方正小标宋简体" w:hAnsi="黑体" w:eastAsia="方正小标宋简体"/>
          <w:sz w:val="36"/>
          <w:szCs w:val="36"/>
        </w:rPr>
        <w:t>毕节市（广州）招商引资助推脱贫攻坚推介会暨广东省贵州毕节商会成立大会</w:t>
      </w:r>
    </w:p>
    <w:p>
      <w:pPr>
        <w:jc w:val="center"/>
        <w:rPr>
          <w:rFonts w:hint="eastAsia" w:ascii="宋体" w:hAnsi="宋体"/>
          <w:b/>
          <w:sz w:val="44"/>
          <w:szCs w:val="44"/>
        </w:rPr>
      </w:pPr>
      <w:r>
        <w:rPr>
          <w:rFonts w:hint="eastAsia" w:ascii="宋体" w:hAnsi="宋体"/>
          <w:b/>
          <w:sz w:val="44"/>
          <w:szCs w:val="44"/>
        </w:rPr>
        <w:t>参会回执</w:t>
      </w:r>
    </w:p>
    <w:p>
      <w:pPr>
        <w:jc w:val="center"/>
        <w:rPr>
          <w:rFonts w:hint="eastAsia" w:ascii="宋体" w:hAnsi="宋体"/>
          <w:b/>
          <w:sz w:val="44"/>
          <w:szCs w:val="44"/>
        </w:rPr>
      </w:pPr>
    </w:p>
    <w:p>
      <w:pPr>
        <w:spacing w:line="560" w:lineRule="exact"/>
        <w:rPr>
          <w:rFonts w:hint="eastAsia" w:ascii="仿宋_GB2312" w:hAnsi="宋体" w:eastAsia="仿宋_GB2312"/>
          <w:b/>
          <w:sz w:val="28"/>
          <w:szCs w:val="28"/>
        </w:rPr>
      </w:pPr>
      <w:r>
        <w:rPr>
          <w:rFonts w:hint="eastAsia" w:ascii="仿宋_GB2312" w:hAnsi="宋体" w:eastAsia="仿宋_GB2312"/>
          <w:b/>
          <w:sz w:val="28"/>
          <w:szCs w:val="28"/>
        </w:rPr>
        <w:t xml:space="preserve">单位：                                        </w:t>
      </w:r>
    </w:p>
    <w:tbl>
      <w:tblPr>
        <w:tblStyle w:val="12"/>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845"/>
        <w:gridCol w:w="1905"/>
        <w:gridCol w:w="196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80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宋体" w:eastAsia="仿宋_GB2312"/>
                <w:b/>
                <w:kern w:val="0"/>
                <w:sz w:val="28"/>
                <w:szCs w:val="28"/>
              </w:rPr>
            </w:pPr>
            <w:r>
              <w:rPr>
                <w:rFonts w:hint="eastAsia" w:ascii="仿宋_GB2312" w:hAnsi="宋体" w:eastAsia="仿宋_GB2312"/>
                <w:b/>
                <w:kern w:val="0"/>
                <w:sz w:val="28"/>
                <w:szCs w:val="28"/>
              </w:rPr>
              <w:t>姓名</w:t>
            </w:r>
          </w:p>
        </w:tc>
        <w:tc>
          <w:tcPr>
            <w:tcW w:w="184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宋体" w:eastAsia="仿宋_GB2312"/>
                <w:b/>
                <w:kern w:val="0"/>
                <w:sz w:val="28"/>
                <w:szCs w:val="28"/>
              </w:rPr>
            </w:pPr>
            <w:r>
              <w:rPr>
                <w:rFonts w:hint="eastAsia" w:ascii="仿宋_GB2312" w:hAnsi="宋体" w:eastAsia="仿宋_GB2312"/>
                <w:b/>
                <w:kern w:val="0"/>
                <w:sz w:val="28"/>
                <w:szCs w:val="28"/>
              </w:rPr>
              <w:t>职务</w:t>
            </w:r>
          </w:p>
        </w:tc>
        <w:tc>
          <w:tcPr>
            <w:tcW w:w="19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宋体" w:eastAsia="仿宋_GB2312"/>
                <w:b/>
                <w:kern w:val="0"/>
                <w:sz w:val="28"/>
                <w:szCs w:val="28"/>
              </w:rPr>
            </w:pPr>
            <w:r>
              <w:rPr>
                <w:rFonts w:hint="eastAsia" w:ascii="仿宋_GB2312" w:hAnsi="宋体" w:eastAsia="仿宋_GB2312"/>
                <w:b/>
                <w:kern w:val="0"/>
                <w:sz w:val="28"/>
                <w:szCs w:val="28"/>
              </w:rPr>
              <w:t>办公电话</w:t>
            </w:r>
          </w:p>
        </w:tc>
        <w:tc>
          <w:tcPr>
            <w:tcW w:w="196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宋体" w:eastAsia="仿宋_GB2312"/>
                <w:b/>
                <w:kern w:val="0"/>
                <w:sz w:val="28"/>
                <w:szCs w:val="28"/>
              </w:rPr>
            </w:pPr>
            <w:r>
              <w:rPr>
                <w:rFonts w:hint="eastAsia" w:ascii="仿宋_GB2312" w:hAnsi="宋体" w:eastAsia="仿宋_GB2312"/>
                <w:b/>
                <w:kern w:val="0"/>
                <w:sz w:val="28"/>
                <w:szCs w:val="28"/>
              </w:rPr>
              <w:t>手机</w:t>
            </w:r>
          </w:p>
        </w:tc>
        <w:tc>
          <w:tcPr>
            <w:tcW w:w="193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仿宋_GB2312" w:hAnsi="宋体" w:eastAsia="仿宋_GB2312"/>
                <w:b/>
                <w:kern w:val="0"/>
                <w:sz w:val="28"/>
                <w:szCs w:val="28"/>
              </w:rPr>
            </w:pPr>
            <w:r>
              <w:rPr>
                <w:rFonts w:hint="eastAsia" w:ascii="仿宋_GB2312" w:hAnsi="宋体" w:eastAsia="仿宋_GB2312"/>
                <w:b/>
                <w:kern w:val="0"/>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01"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宋体" w:eastAsia="仿宋_GB2312"/>
                <w:kern w:val="0"/>
                <w:sz w:val="28"/>
                <w:szCs w:val="28"/>
              </w:rPr>
            </w:pPr>
          </w:p>
        </w:tc>
        <w:tc>
          <w:tcPr>
            <w:tcW w:w="1845"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宋体" w:eastAsia="仿宋_GB2312"/>
                <w:kern w:val="0"/>
                <w:sz w:val="28"/>
                <w:szCs w:val="28"/>
              </w:rPr>
            </w:pPr>
          </w:p>
        </w:tc>
        <w:tc>
          <w:tcPr>
            <w:tcW w:w="1905"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宋体" w:eastAsia="仿宋_GB2312"/>
                <w:kern w:val="0"/>
                <w:sz w:val="28"/>
                <w:szCs w:val="28"/>
              </w:rPr>
            </w:pPr>
          </w:p>
        </w:tc>
        <w:tc>
          <w:tcPr>
            <w:tcW w:w="1965"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宋体" w:eastAsia="仿宋_GB2312"/>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801"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宋体" w:eastAsia="仿宋_GB2312"/>
                <w:kern w:val="0"/>
                <w:sz w:val="28"/>
                <w:szCs w:val="28"/>
              </w:rPr>
            </w:pPr>
          </w:p>
        </w:tc>
        <w:tc>
          <w:tcPr>
            <w:tcW w:w="1845"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宋体" w:eastAsia="仿宋_GB2312"/>
                <w:kern w:val="0"/>
                <w:sz w:val="28"/>
                <w:szCs w:val="28"/>
              </w:rPr>
            </w:pPr>
          </w:p>
        </w:tc>
        <w:tc>
          <w:tcPr>
            <w:tcW w:w="1905"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宋体" w:eastAsia="仿宋_GB2312"/>
                <w:kern w:val="0"/>
                <w:sz w:val="28"/>
                <w:szCs w:val="28"/>
              </w:rPr>
            </w:pPr>
          </w:p>
        </w:tc>
        <w:tc>
          <w:tcPr>
            <w:tcW w:w="1965"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宋体" w:eastAsia="仿宋_GB2312"/>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宋体"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801"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宋体" w:eastAsia="仿宋_GB2312"/>
                <w:kern w:val="0"/>
                <w:sz w:val="28"/>
                <w:szCs w:val="28"/>
              </w:rPr>
            </w:pPr>
          </w:p>
        </w:tc>
        <w:tc>
          <w:tcPr>
            <w:tcW w:w="1845"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宋体" w:eastAsia="仿宋_GB2312"/>
                <w:kern w:val="0"/>
                <w:sz w:val="28"/>
                <w:szCs w:val="28"/>
              </w:rPr>
            </w:pPr>
          </w:p>
        </w:tc>
        <w:tc>
          <w:tcPr>
            <w:tcW w:w="1905"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宋体" w:eastAsia="仿宋_GB2312"/>
                <w:kern w:val="0"/>
                <w:sz w:val="28"/>
                <w:szCs w:val="28"/>
              </w:rPr>
            </w:pPr>
          </w:p>
        </w:tc>
        <w:tc>
          <w:tcPr>
            <w:tcW w:w="1965"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宋体" w:eastAsia="仿宋_GB2312"/>
                <w:kern w:val="0"/>
                <w:sz w:val="28"/>
                <w:szCs w:val="28"/>
              </w:rPr>
            </w:pPr>
          </w:p>
        </w:tc>
        <w:tc>
          <w:tcPr>
            <w:tcW w:w="1935" w:type="dxa"/>
            <w:tcBorders>
              <w:top w:val="single" w:color="auto" w:sz="4" w:space="0"/>
              <w:left w:val="single" w:color="auto" w:sz="4" w:space="0"/>
              <w:bottom w:val="single" w:color="auto" w:sz="4" w:space="0"/>
              <w:right w:val="single" w:color="auto" w:sz="4" w:space="0"/>
            </w:tcBorders>
            <w:vAlign w:val="top"/>
          </w:tcPr>
          <w:p>
            <w:pPr>
              <w:spacing w:line="560" w:lineRule="exact"/>
              <w:rPr>
                <w:rFonts w:hint="eastAsia" w:ascii="仿宋_GB2312" w:hAnsi="宋体" w:eastAsia="仿宋_GB2312"/>
                <w:kern w:val="0"/>
                <w:sz w:val="28"/>
                <w:szCs w:val="28"/>
              </w:rPr>
            </w:pPr>
          </w:p>
        </w:tc>
      </w:tr>
    </w:tbl>
    <w:p>
      <w:pPr>
        <w:jc w:val="center"/>
        <w:rPr>
          <w:rFonts w:ascii="宋体" w:hAnsi="宋体"/>
          <w:b/>
          <w:sz w:val="44"/>
          <w:szCs w:val="44"/>
        </w:rPr>
      </w:pPr>
    </w:p>
    <w:p>
      <w:pPr>
        <w:spacing w:line="560" w:lineRule="exact"/>
        <w:rPr>
          <w:sz w:val="28"/>
          <w:szCs w:val="28"/>
        </w:rPr>
      </w:pPr>
      <w:r>
        <w:rPr>
          <w:rFonts w:hint="eastAsia" w:ascii="仿宋_GB2312" w:hAnsi="宋体" w:eastAsia="仿宋_GB2312"/>
          <w:kern w:val="0"/>
          <w:sz w:val="28"/>
          <w:szCs w:val="28"/>
        </w:rPr>
        <w:t xml:space="preserve">    请于5月28日前将参会人员将回执发至协会联系人邮箱。联系人：</w:t>
      </w:r>
      <w:r>
        <w:rPr>
          <w:rFonts w:hint="eastAsia" w:ascii="仿宋_GB2312" w:hAnsi="仿宋_GB2312" w:eastAsia="仿宋_GB2312" w:cs="仿宋_GB2312"/>
          <w:kern w:val="0"/>
          <w:sz w:val="28"/>
          <w:szCs w:val="28"/>
        </w:rPr>
        <w:t>张雅妮 电话：020-22096616，传真：020-66311543，邮箱：</w:t>
      </w:r>
      <w:r>
        <w:rPr>
          <w:rFonts w:ascii="仿宋_GB2312" w:hAnsi="仿宋_GB2312" w:eastAsia="仿宋_GB2312" w:cs="仿宋_GB2312"/>
          <w:kern w:val="0"/>
          <w:sz w:val="28"/>
          <w:szCs w:val="28"/>
        </w:rPr>
        <w:t>zyn@gzhea.org.cn</w:t>
      </w:r>
      <w:r>
        <w:rPr>
          <w:rFonts w:hint="eastAsia" w:ascii="仿宋_GB2312" w:hAnsi="宋体" w:eastAsia="仿宋_GB2312"/>
          <w:kern w:val="0"/>
          <w:sz w:val="28"/>
          <w:szCs w:val="28"/>
        </w:rPr>
        <w:t xml:space="preserve"> </w:t>
      </w:r>
    </w:p>
    <w:p>
      <w:pPr>
        <w:rPr>
          <w:rFonts w:ascii="仿宋_GB2312" w:hAnsi="Calibri" w:eastAsia="仿宋_GB2312"/>
          <w:sz w:val="32"/>
          <w:szCs w:val="32"/>
        </w:rPr>
      </w:pPr>
    </w:p>
    <w:p>
      <w:pPr>
        <w:adjustRightInd w:val="0"/>
        <w:snapToGrid w:val="0"/>
        <w:spacing w:line="520" w:lineRule="exact"/>
        <w:rPr>
          <w:rFonts w:hint="eastAsia" w:ascii="仿宋_GB2312" w:hAnsi="仿宋_GB2312" w:eastAsia="仿宋_GB2312" w:cs="仿宋_GB2312"/>
          <w:kern w:val="0"/>
          <w:sz w:val="32"/>
          <w:szCs w:val="32"/>
        </w:rPr>
      </w:pPr>
    </w:p>
    <w:sectPr>
      <w:type w:val="continuous"/>
      <w:pgSz w:w="11900" w:h="16838"/>
      <w:pgMar w:top="993" w:right="1780" w:bottom="709"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44BB5"/>
    <w:rsid w:val="00002FD7"/>
    <w:rsid w:val="00041316"/>
    <w:rsid w:val="0004400C"/>
    <w:rsid w:val="0007269A"/>
    <w:rsid w:val="000835CC"/>
    <w:rsid w:val="000949B6"/>
    <w:rsid w:val="00096D15"/>
    <w:rsid w:val="000C70AE"/>
    <w:rsid w:val="000D3F6A"/>
    <w:rsid w:val="000E55CB"/>
    <w:rsid w:val="000F3313"/>
    <w:rsid w:val="00101D75"/>
    <w:rsid w:val="001061BF"/>
    <w:rsid w:val="001077FD"/>
    <w:rsid w:val="00146E9D"/>
    <w:rsid w:val="001536C1"/>
    <w:rsid w:val="001659FB"/>
    <w:rsid w:val="0016735B"/>
    <w:rsid w:val="001817F9"/>
    <w:rsid w:val="001A7AED"/>
    <w:rsid w:val="001C261B"/>
    <w:rsid w:val="001C2E4F"/>
    <w:rsid w:val="001E1A2A"/>
    <w:rsid w:val="001F35BE"/>
    <w:rsid w:val="002000A4"/>
    <w:rsid w:val="002040B0"/>
    <w:rsid w:val="00205B8F"/>
    <w:rsid w:val="00216F00"/>
    <w:rsid w:val="002222C5"/>
    <w:rsid w:val="00225112"/>
    <w:rsid w:val="00231737"/>
    <w:rsid w:val="00235DD9"/>
    <w:rsid w:val="00254D58"/>
    <w:rsid w:val="00271972"/>
    <w:rsid w:val="002840AA"/>
    <w:rsid w:val="002862F7"/>
    <w:rsid w:val="00294997"/>
    <w:rsid w:val="002B5142"/>
    <w:rsid w:val="002C1EDC"/>
    <w:rsid w:val="002C50FA"/>
    <w:rsid w:val="002D56E0"/>
    <w:rsid w:val="002E20F1"/>
    <w:rsid w:val="002E2CE3"/>
    <w:rsid w:val="00304E7F"/>
    <w:rsid w:val="00307751"/>
    <w:rsid w:val="0032014A"/>
    <w:rsid w:val="00341259"/>
    <w:rsid w:val="003420AC"/>
    <w:rsid w:val="00382C33"/>
    <w:rsid w:val="003A2C6A"/>
    <w:rsid w:val="003C2C3D"/>
    <w:rsid w:val="003D54D8"/>
    <w:rsid w:val="003E5823"/>
    <w:rsid w:val="003F460D"/>
    <w:rsid w:val="0043786B"/>
    <w:rsid w:val="0045129B"/>
    <w:rsid w:val="00466E3F"/>
    <w:rsid w:val="00476CF6"/>
    <w:rsid w:val="00482A65"/>
    <w:rsid w:val="00492349"/>
    <w:rsid w:val="004A2832"/>
    <w:rsid w:val="004A3E8E"/>
    <w:rsid w:val="004D458E"/>
    <w:rsid w:val="004F4FA2"/>
    <w:rsid w:val="004F7451"/>
    <w:rsid w:val="0050318C"/>
    <w:rsid w:val="005528C1"/>
    <w:rsid w:val="005544D8"/>
    <w:rsid w:val="00556C1C"/>
    <w:rsid w:val="00586CF8"/>
    <w:rsid w:val="005878BB"/>
    <w:rsid w:val="005B4FDE"/>
    <w:rsid w:val="005C01A1"/>
    <w:rsid w:val="005D0475"/>
    <w:rsid w:val="005E478A"/>
    <w:rsid w:val="005F4D76"/>
    <w:rsid w:val="0060003C"/>
    <w:rsid w:val="00627F21"/>
    <w:rsid w:val="0064292F"/>
    <w:rsid w:val="00645CD1"/>
    <w:rsid w:val="00646314"/>
    <w:rsid w:val="00664BC1"/>
    <w:rsid w:val="00686C0D"/>
    <w:rsid w:val="0069444B"/>
    <w:rsid w:val="006A7FF1"/>
    <w:rsid w:val="006C1D7A"/>
    <w:rsid w:val="006C2FB7"/>
    <w:rsid w:val="006D3B57"/>
    <w:rsid w:val="006E3B4E"/>
    <w:rsid w:val="006F3661"/>
    <w:rsid w:val="006F3939"/>
    <w:rsid w:val="0072036C"/>
    <w:rsid w:val="0072618B"/>
    <w:rsid w:val="0073398B"/>
    <w:rsid w:val="00757C6D"/>
    <w:rsid w:val="0077015C"/>
    <w:rsid w:val="00777F41"/>
    <w:rsid w:val="00797E58"/>
    <w:rsid w:val="007C4C96"/>
    <w:rsid w:val="007E6707"/>
    <w:rsid w:val="00810570"/>
    <w:rsid w:val="00810C91"/>
    <w:rsid w:val="00825533"/>
    <w:rsid w:val="008440AE"/>
    <w:rsid w:val="0084536D"/>
    <w:rsid w:val="008476D5"/>
    <w:rsid w:val="008574AC"/>
    <w:rsid w:val="008574E0"/>
    <w:rsid w:val="008609FF"/>
    <w:rsid w:val="00872A6E"/>
    <w:rsid w:val="008745D6"/>
    <w:rsid w:val="00884622"/>
    <w:rsid w:val="00894109"/>
    <w:rsid w:val="008C745F"/>
    <w:rsid w:val="008D315D"/>
    <w:rsid w:val="00906448"/>
    <w:rsid w:val="0090780F"/>
    <w:rsid w:val="00913B7F"/>
    <w:rsid w:val="009241D6"/>
    <w:rsid w:val="009352DE"/>
    <w:rsid w:val="009829CF"/>
    <w:rsid w:val="00990EA4"/>
    <w:rsid w:val="009A1C02"/>
    <w:rsid w:val="009C2A24"/>
    <w:rsid w:val="009F04AD"/>
    <w:rsid w:val="009F2A79"/>
    <w:rsid w:val="00A2321E"/>
    <w:rsid w:val="00A27664"/>
    <w:rsid w:val="00A27CAD"/>
    <w:rsid w:val="00A42428"/>
    <w:rsid w:val="00A44927"/>
    <w:rsid w:val="00A5602E"/>
    <w:rsid w:val="00A607C0"/>
    <w:rsid w:val="00AB7FE7"/>
    <w:rsid w:val="00AC5204"/>
    <w:rsid w:val="00AD0E5F"/>
    <w:rsid w:val="00AD1CAE"/>
    <w:rsid w:val="00AD365D"/>
    <w:rsid w:val="00AE5DE1"/>
    <w:rsid w:val="00AF3542"/>
    <w:rsid w:val="00B027C0"/>
    <w:rsid w:val="00B14D5B"/>
    <w:rsid w:val="00B15943"/>
    <w:rsid w:val="00B222ED"/>
    <w:rsid w:val="00B25BD3"/>
    <w:rsid w:val="00B35A2F"/>
    <w:rsid w:val="00B458E0"/>
    <w:rsid w:val="00B46295"/>
    <w:rsid w:val="00B6799B"/>
    <w:rsid w:val="00B73F81"/>
    <w:rsid w:val="00B7459C"/>
    <w:rsid w:val="00B834FF"/>
    <w:rsid w:val="00BA1484"/>
    <w:rsid w:val="00BA51B6"/>
    <w:rsid w:val="00BA6728"/>
    <w:rsid w:val="00BC5335"/>
    <w:rsid w:val="00BC6B75"/>
    <w:rsid w:val="00BC72A1"/>
    <w:rsid w:val="00BD0D8B"/>
    <w:rsid w:val="00BE1995"/>
    <w:rsid w:val="00BF0F09"/>
    <w:rsid w:val="00C0431C"/>
    <w:rsid w:val="00C50007"/>
    <w:rsid w:val="00C82907"/>
    <w:rsid w:val="00CB72F6"/>
    <w:rsid w:val="00CC6016"/>
    <w:rsid w:val="00CE3B79"/>
    <w:rsid w:val="00CE4D8C"/>
    <w:rsid w:val="00CE681B"/>
    <w:rsid w:val="00D022B9"/>
    <w:rsid w:val="00D27844"/>
    <w:rsid w:val="00D31870"/>
    <w:rsid w:val="00D4042C"/>
    <w:rsid w:val="00D62548"/>
    <w:rsid w:val="00D66E5E"/>
    <w:rsid w:val="00D92039"/>
    <w:rsid w:val="00D92A2B"/>
    <w:rsid w:val="00DB013A"/>
    <w:rsid w:val="00E052CC"/>
    <w:rsid w:val="00E14607"/>
    <w:rsid w:val="00E30ADD"/>
    <w:rsid w:val="00E62059"/>
    <w:rsid w:val="00E65DC5"/>
    <w:rsid w:val="00E7654D"/>
    <w:rsid w:val="00E77D20"/>
    <w:rsid w:val="00ED11F3"/>
    <w:rsid w:val="00ED1A02"/>
    <w:rsid w:val="00ED7B95"/>
    <w:rsid w:val="00EE2D66"/>
    <w:rsid w:val="00EF7E58"/>
    <w:rsid w:val="00F01192"/>
    <w:rsid w:val="00F05933"/>
    <w:rsid w:val="00F35BCE"/>
    <w:rsid w:val="00F3624F"/>
    <w:rsid w:val="00F40640"/>
    <w:rsid w:val="00F4126A"/>
    <w:rsid w:val="00F4219E"/>
    <w:rsid w:val="00F610CA"/>
    <w:rsid w:val="00F71751"/>
    <w:rsid w:val="00F7519E"/>
    <w:rsid w:val="00F844B2"/>
    <w:rsid w:val="00FA621F"/>
    <w:rsid w:val="00FC1E0A"/>
    <w:rsid w:val="00FC525C"/>
    <w:rsid w:val="00FF6566"/>
    <w:rsid w:val="0304233D"/>
    <w:rsid w:val="03956027"/>
    <w:rsid w:val="040B788A"/>
    <w:rsid w:val="04CC655F"/>
    <w:rsid w:val="05A1048E"/>
    <w:rsid w:val="06A51A95"/>
    <w:rsid w:val="07953086"/>
    <w:rsid w:val="09E74751"/>
    <w:rsid w:val="0A88170A"/>
    <w:rsid w:val="0CF7006A"/>
    <w:rsid w:val="10A7279E"/>
    <w:rsid w:val="11B71B49"/>
    <w:rsid w:val="126E6DEF"/>
    <w:rsid w:val="129E631F"/>
    <w:rsid w:val="12BD6144"/>
    <w:rsid w:val="132C148E"/>
    <w:rsid w:val="13F428BB"/>
    <w:rsid w:val="15731C2C"/>
    <w:rsid w:val="15BE4484"/>
    <w:rsid w:val="166E0FE9"/>
    <w:rsid w:val="16DE5BEE"/>
    <w:rsid w:val="16EF6646"/>
    <w:rsid w:val="18986C55"/>
    <w:rsid w:val="191E183D"/>
    <w:rsid w:val="1A5465C8"/>
    <w:rsid w:val="1AD91197"/>
    <w:rsid w:val="1B662087"/>
    <w:rsid w:val="1C242076"/>
    <w:rsid w:val="1C424BAB"/>
    <w:rsid w:val="1DF46E3E"/>
    <w:rsid w:val="1F467687"/>
    <w:rsid w:val="1F6D6163"/>
    <w:rsid w:val="21B25A62"/>
    <w:rsid w:val="232454C2"/>
    <w:rsid w:val="2343340A"/>
    <w:rsid w:val="23931CC7"/>
    <w:rsid w:val="24032071"/>
    <w:rsid w:val="280C0292"/>
    <w:rsid w:val="28444D1E"/>
    <w:rsid w:val="28F5576B"/>
    <w:rsid w:val="2A561029"/>
    <w:rsid w:val="2ABE49A2"/>
    <w:rsid w:val="2BEC592A"/>
    <w:rsid w:val="2CAE68E2"/>
    <w:rsid w:val="2D5A1D54"/>
    <w:rsid w:val="2DEF0090"/>
    <w:rsid w:val="2E7930EC"/>
    <w:rsid w:val="2F151D23"/>
    <w:rsid w:val="30D35D4A"/>
    <w:rsid w:val="317240CB"/>
    <w:rsid w:val="31D755DB"/>
    <w:rsid w:val="33433420"/>
    <w:rsid w:val="336F74CD"/>
    <w:rsid w:val="348C63FE"/>
    <w:rsid w:val="3531685D"/>
    <w:rsid w:val="37B20F10"/>
    <w:rsid w:val="388978E8"/>
    <w:rsid w:val="3A2C204A"/>
    <w:rsid w:val="3B2D2D7F"/>
    <w:rsid w:val="3B3207D8"/>
    <w:rsid w:val="3B761759"/>
    <w:rsid w:val="3BA92045"/>
    <w:rsid w:val="3C987552"/>
    <w:rsid w:val="3DFE5DEC"/>
    <w:rsid w:val="3E155CAB"/>
    <w:rsid w:val="3E3A7736"/>
    <w:rsid w:val="3EBC365B"/>
    <w:rsid w:val="3F3A1B4A"/>
    <w:rsid w:val="40AA4BCC"/>
    <w:rsid w:val="4120644B"/>
    <w:rsid w:val="417C389F"/>
    <w:rsid w:val="419526DE"/>
    <w:rsid w:val="41B114AF"/>
    <w:rsid w:val="427B7F93"/>
    <w:rsid w:val="42BE2AC1"/>
    <w:rsid w:val="43C43951"/>
    <w:rsid w:val="43F87837"/>
    <w:rsid w:val="449C69B2"/>
    <w:rsid w:val="44D54375"/>
    <w:rsid w:val="45193F31"/>
    <w:rsid w:val="45FD2CD9"/>
    <w:rsid w:val="47616A31"/>
    <w:rsid w:val="47632A14"/>
    <w:rsid w:val="47B66BD0"/>
    <w:rsid w:val="484C2FE5"/>
    <w:rsid w:val="498A143A"/>
    <w:rsid w:val="4A2301FB"/>
    <w:rsid w:val="4A235737"/>
    <w:rsid w:val="4B8B6BF5"/>
    <w:rsid w:val="4C73668E"/>
    <w:rsid w:val="4CE302AF"/>
    <w:rsid w:val="4E016B79"/>
    <w:rsid w:val="4EF75823"/>
    <w:rsid w:val="4F76275E"/>
    <w:rsid w:val="4FC66F32"/>
    <w:rsid w:val="4FDA4D88"/>
    <w:rsid w:val="4FFA7CD6"/>
    <w:rsid w:val="51D339D2"/>
    <w:rsid w:val="52F70D76"/>
    <w:rsid w:val="53002246"/>
    <w:rsid w:val="53F44BB5"/>
    <w:rsid w:val="54955B60"/>
    <w:rsid w:val="54FF23FE"/>
    <w:rsid w:val="55045980"/>
    <w:rsid w:val="57832089"/>
    <w:rsid w:val="58301C37"/>
    <w:rsid w:val="5A7B6F4B"/>
    <w:rsid w:val="5A9B3E3B"/>
    <w:rsid w:val="5D330760"/>
    <w:rsid w:val="5DE71869"/>
    <w:rsid w:val="5EF4025D"/>
    <w:rsid w:val="60451CA6"/>
    <w:rsid w:val="62CE67E2"/>
    <w:rsid w:val="63704BFA"/>
    <w:rsid w:val="637345F2"/>
    <w:rsid w:val="64076A06"/>
    <w:rsid w:val="663C2ED5"/>
    <w:rsid w:val="666D1132"/>
    <w:rsid w:val="668A3F2E"/>
    <w:rsid w:val="668B67EC"/>
    <w:rsid w:val="67782110"/>
    <w:rsid w:val="690221E1"/>
    <w:rsid w:val="6E2E5F2E"/>
    <w:rsid w:val="6F971261"/>
    <w:rsid w:val="6FCF00A9"/>
    <w:rsid w:val="70E11BEC"/>
    <w:rsid w:val="713C2459"/>
    <w:rsid w:val="716F0AC9"/>
    <w:rsid w:val="71835BBA"/>
    <w:rsid w:val="774622B9"/>
    <w:rsid w:val="784675C7"/>
    <w:rsid w:val="79462C91"/>
    <w:rsid w:val="7ACC03EC"/>
    <w:rsid w:val="7DB35E48"/>
    <w:rsid w:val="7DF7174E"/>
    <w:rsid w:val="7E2010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iPriority w:val="0"/>
  </w:style>
  <w:style w:type="table" w:default="1" w:styleId="12">
    <w:name w:val="Normal Table"/>
    <w:semiHidden/>
    <w:uiPriority w:val="0"/>
    <w:tblPr>
      <w:tblStyle w:val="12"/>
      <w:tblLayout w:type="fixed"/>
      <w:tblCellMar>
        <w:top w:w="0" w:type="dxa"/>
        <w:left w:w="108" w:type="dxa"/>
        <w:bottom w:w="0" w:type="dxa"/>
        <w:right w:w="108" w:type="dxa"/>
      </w:tblCellMar>
    </w:tblPr>
    <w:tcPr>
      <w:textDirection w:val="lrTb"/>
    </w:tcPr>
  </w:style>
  <w:style w:type="paragraph" w:styleId="3">
    <w:name w:val="Date"/>
    <w:basedOn w:val="1"/>
    <w:next w:val="1"/>
    <w:uiPriority w:val="0"/>
    <w:pPr>
      <w:ind w:left="100" w:leftChars="2500"/>
    </w:pPr>
  </w:style>
  <w:style w:type="paragraph" w:styleId="4">
    <w:name w:val="footer"/>
    <w:basedOn w:val="1"/>
    <w:link w:val="16"/>
    <w:uiPriority w:val="0"/>
    <w:pPr>
      <w:tabs>
        <w:tab w:val="center" w:pos="4153"/>
        <w:tab w:val="right" w:pos="8306"/>
      </w:tabs>
      <w:snapToGrid w:val="0"/>
      <w:jc w:val="left"/>
    </w:pPr>
    <w:rPr>
      <w:sz w:val="18"/>
      <w:szCs w:val="18"/>
    </w:rPr>
  </w:style>
  <w:style w:type="paragraph" w:styleId="5">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5"/>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0"/>
    <w:pPr>
      <w:widowControl/>
      <w:spacing w:before="100" w:beforeAutospacing="1" w:after="100" w:afterAutospacing="1"/>
      <w:jc w:val="left"/>
    </w:pPr>
    <w:rPr>
      <w:rFonts w:ascii="宋体" w:hAnsi="宋体" w:eastAsia="宋体" w:cs="宋体"/>
      <w:kern w:val="0"/>
      <w:szCs w:val="24"/>
    </w:rPr>
  </w:style>
  <w:style w:type="character" w:styleId="9">
    <w:name w:val="Strong"/>
    <w:qFormat/>
    <w:uiPriority w:val="0"/>
    <w:rPr>
      <w:b/>
    </w:rPr>
  </w:style>
  <w:style w:type="character" w:styleId="10">
    <w:name w:val="Emphasis"/>
    <w:qFormat/>
    <w:uiPriority w:val="20"/>
    <w:rPr>
      <w:color w:val="CC0000"/>
    </w:rPr>
  </w:style>
  <w:style w:type="character" w:styleId="11">
    <w:name w:val="Hyperlink"/>
    <w:uiPriority w:val="0"/>
    <w:rPr>
      <w:color w:val="0000FF"/>
      <w:u w:val="single"/>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styleId="14">
    <w:name w:val=""/>
    <w:basedOn w:val="1"/>
    <w:qFormat/>
    <w:uiPriority w:val="34"/>
    <w:pPr>
      <w:ind w:firstLine="420" w:firstLineChars="200"/>
    </w:pPr>
  </w:style>
  <w:style w:type="character" w:customStyle="1" w:styleId="15">
    <w:name w:val="HTML 预设格式 Char"/>
    <w:link w:val="6"/>
    <w:uiPriority w:val="99"/>
    <w:rPr>
      <w:rFonts w:ascii="宋体" w:hAnsi="宋体" w:cs="宋体"/>
      <w:sz w:val="24"/>
      <w:szCs w:val="24"/>
    </w:rPr>
  </w:style>
  <w:style w:type="character" w:customStyle="1" w:styleId="16">
    <w:name w:val="页脚 Char"/>
    <w:link w:val="4"/>
    <w:uiPriority w:val="0"/>
    <w:rPr>
      <w:kern w:val="2"/>
      <w:sz w:val="18"/>
      <w:szCs w:val="18"/>
    </w:rPr>
  </w:style>
  <w:style w:type="character" w:customStyle="1" w:styleId="17">
    <w:name w:val="页眉 Char"/>
    <w:link w:val="5"/>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605;&#33410;&#24066;&#65288;&#24191;&#24030;&#65289;&#25307;&#21830;&#24341;&#36164;&#21161;&#25512;&#33073;&#36139;&#25915;&#22362;&#25512;&#20171;&#20250;\&#27605;&#33410;&#24066;&#65288;&#24191;&#24030;&#65289;&#25307;&#21830;&#24341;&#36164;&#21161;&#25512;&#33073;&#36139;&#25915;&#22362;&#25512;&#20171;&#20250;&#26280;&#24191;&#19996;&#30465;&#36149;&#24030;&#27605;&#33410;&#21830;&#20250;&#25104;&#31435;&#22823;&#20250;&#36992;&#35831;&#20989;&#65288;&#24635;&#37096;&#21327;&#20250;&#65289;&#25913;(1).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毕节市（广州）招商引资助推脱贫攻坚推介会暨广东省贵州毕节商会成立大会邀请函（总部协会）改(1).doc</Template>
  <Pages>3</Pages>
  <Words>469</Words>
  <Characters>568</Characters>
  <Lines>4</Lines>
  <Paragraphs>1</Paragraphs>
  <ScaleCrop>false</ScaleCrop>
  <LinksUpToDate>false</LinksUpToDate>
  <CharactersWithSpaces>633</CharactersWithSpaces>
  <Application>WPS Office_10.1.0.6479_F1E327BC-269C-435d-A152-05C5408002CA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2017-05-24T07:48:00Z</dcterms:created>
  <dc:creator>Administrator</dc:creator>
  <cp:lastModifiedBy>Administrator</cp:lastModifiedBy>
  <dcterms:modified xsi:type="dcterms:W3CDTF">2017-05-24T07:49:37Z</dcterms:modified>
  <dc:title>广州市总部经济协会会员服务专题讲座</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