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</w:rPr>
        <w:t>“走进总部企业第14期——中交城市投资控股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方正小标宋简体" w:hAnsi="宋体" w:eastAsia="方正小标宋简体" w:cs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</w:rPr>
        <w:t>有限公司参观交流活动”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时间：2017年</w:t>
      </w:r>
      <w:r>
        <w:rPr>
          <w:rFonts w:hint="eastAsia" w:ascii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28"/>
        </w:rPr>
        <w:t>日（周</w:t>
      </w:r>
      <w:r>
        <w:rPr>
          <w:rFonts w:hint="eastAsia" w:ascii="仿宋_GB2312"/>
          <w:sz w:val="28"/>
          <w:szCs w:val="28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） 9:30-1</w:t>
      </w:r>
      <w:r>
        <w:rPr>
          <w:rFonts w:hint="eastAsia" w:ascii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:00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地点：</w:t>
      </w:r>
      <w:r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shd w:val="clear" w:color="auto" w:fill="FFFFFF"/>
        </w:rPr>
        <w:t>广州市南沙区横沥镇庙南村凤凰一桥南岸展览中心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115"/>
        <w:gridCol w:w="3765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内容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08:30-9:00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签到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统一乘车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376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广州南沙明珠湾区开发展览中心</w:t>
            </w:r>
          </w:p>
        </w:tc>
        <w:tc>
          <w:tcPr>
            <w:tcW w:w="2703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</w:rPr>
              <w:t>广州南沙明珠湾区开发展览中心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39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376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协会代表发言</w:t>
            </w:r>
          </w:p>
        </w:tc>
        <w:tc>
          <w:tcPr>
            <w:tcW w:w="2703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中交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城投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南沙新区明珠湾区工程总承包项目经理部营地，三楼大会议室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39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76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南沙自贸区相关政策介绍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39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376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中交城投主题分享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39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376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企业分享互动交流</w:t>
            </w:r>
          </w:p>
        </w:tc>
        <w:tc>
          <w:tcPr>
            <w:tcW w:w="2703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376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合影留念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办公楼前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工作餐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参观游轮母港项目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南沙客运港对面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:00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活动结束</w:t>
            </w:r>
          </w:p>
        </w:tc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统一乘车返回</w:t>
            </w:r>
          </w:p>
        </w:tc>
      </w:tr>
    </w:tbl>
    <w:p/>
    <w:p/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  <w:t>参会回执</w:t>
      </w:r>
    </w:p>
    <w:tbl>
      <w:tblPr>
        <w:tblStyle w:val="4"/>
        <w:tblpPr w:leftFromText="180" w:rightFromText="180" w:vertAnchor="text" w:horzAnchor="page" w:tblpX="1072" w:tblpY="597"/>
        <w:tblOverlap w:val="never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066"/>
        <w:gridCol w:w="2250"/>
        <w:gridCol w:w="3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前往方式</w:t>
            </w:r>
          </w:p>
        </w:tc>
        <w:tc>
          <w:tcPr>
            <w:tcW w:w="7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□统一乘车  □自驾车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bCs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cs="仿宋_GB2312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自驾车请在10点前到达南沙区横沥镇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凤凰大道南沙明珠规划展览馆</w:t>
      </w:r>
      <w:r>
        <w:rPr>
          <w:rFonts w:hint="eastAsia" w:ascii="仿宋_GB2312" w:hAnsi="仿宋_GB2312" w:cs="仿宋_GB2312"/>
          <w:b/>
          <w:sz w:val="28"/>
          <w:szCs w:val="28"/>
          <w:lang w:eastAsia="zh-CN"/>
        </w:rPr>
        <w:t>门口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集中。</w:t>
      </w:r>
    </w:p>
    <w:p>
      <w:pPr>
        <w:ind w:firstLine="554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请于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日前将回执发回协会秘书处，以便会议安排。联系人：郑佳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电话：020-66311545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传真：020-66311543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邮箱：</w:t>
      </w: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"mailto:gzhea@vip.163.com"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gzhea@vip.163.com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bookmarkEnd w:id="0"/>
    <w:p>
      <w:pPr>
        <w:ind w:firstLine="474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"C:\\Users\\SEELE\\Documents\\Tencent Files\\229831823\\Image\\C2C\\M10XYT(O[6[307N1F()Z24C.png"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14725" cy="27813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52AAC"/>
    <w:rsid w:val="258C4C4B"/>
    <w:rsid w:val="2E2E22AB"/>
    <w:rsid w:val="2EA259B8"/>
    <w:rsid w:val="32790138"/>
    <w:rsid w:val="33AC36AC"/>
    <w:rsid w:val="586122A5"/>
    <w:rsid w:val="5C807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SEELE</dc:creator>
  <cp:lastModifiedBy>SEELE</cp:lastModifiedBy>
  <dcterms:modified xsi:type="dcterms:W3CDTF">2017-05-05T02:31:23Z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